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5EFCB" w14:textId="77777777" w:rsidR="002C5DCD" w:rsidRDefault="002C5DCD" w:rsidP="00D2498A">
      <w:pPr>
        <w:pStyle w:val="RStekst"/>
      </w:pPr>
    </w:p>
    <w:p w14:paraId="75BCF943" w14:textId="77777777" w:rsidR="00A3244A" w:rsidRDefault="00A3244A" w:rsidP="00D2498A">
      <w:pPr>
        <w:pStyle w:val="RStekst"/>
      </w:pPr>
    </w:p>
    <w:p w14:paraId="6DB37A38" w14:textId="2702E60F" w:rsidR="00A3244A" w:rsidRPr="00A3244A" w:rsidRDefault="00A3244A" w:rsidP="00D2498A">
      <w:pPr>
        <w:pStyle w:val="RStekst"/>
        <w:rPr>
          <w:b/>
        </w:rPr>
      </w:pPr>
      <w:r w:rsidRPr="00A3244A">
        <w:rPr>
          <w:b/>
        </w:rPr>
        <w:t xml:space="preserve">Povzetek revizijskega poročila </w:t>
      </w:r>
      <w:r w:rsidRPr="00A3244A">
        <w:rPr>
          <w:b/>
          <w:i/>
          <w:szCs w:val="22"/>
        </w:rPr>
        <w:t xml:space="preserve">Pravilnost </w:t>
      </w:r>
      <w:r w:rsidR="0086023F">
        <w:rPr>
          <w:b/>
          <w:i/>
          <w:szCs w:val="22"/>
        </w:rPr>
        <w:t xml:space="preserve">dela </w:t>
      </w:r>
      <w:r w:rsidRPr="00A3244A">
        <w:rPr>
          <w:b/>
          <w:i/>
          <w:szCs w:val="22"/>
        </w:rPr>
        <w:t>poslovanja Občine Trebnje</w:t>
      </w:r>
    </w:p>
    <w:p w14:paraId="1964B25A" w14:textId="77777777" w:rsidR="00A3244A" w:rsidRDefault="00A3244A" w:rsidP="00D2498A">
      <w:pPr>
        <w:pStyle w:val="RStekst"/>
      </w:pPr>
    </w:p>
    <w:p w14:paraId="471AF1D9" w14:textId="77777777" w:rsidR="00A3244A" w:rsidRDefault="00A3244A" w:rsidP="00D2498A">
      <w:pPr>
        <w:pStyle w:val="RStekst"/>
      </w:pPr>
    </w:p>
    <w:p w14:paraId="6FBCF2C9" w14:textId="77777777" w:rsidR="00A3244A" w:rsidRDefault="00A3244A" w:rsidP="00A3244A">
      <w:pPr>
        <w:pStyle w:val="RStekst"/>
        <w:rPr>
          <w:i/>
          <w:szCs w:val="22"/>
        </w:rPr>
      </w:pPr>
      <w:r w:rsidRPr="00846BBA">
        <w:rPr>
          <w:lang w:eastAsia="sl-SI"/>
        </w:rPr>
        <w:t xml:space="preserve">Računsko sodišče je </w:t>
      </w:r>
      <w:r>
        <w:rPr>
          <w:lang w:eastAsia="sl-SI"/>
        </w:rPr>
        <w:t>izvedlo revizijo</w:t>
      </w:r>
      <w:r w:rsidRPr="00846BBA">
        <w:rPr>
          <w:lang w:eastAsia="sl-SI"/>
        </w:rPr>
        <w:t xml:space="preserve"> </w:t>
      </w:r>
      <w:r w:rsidRPr="00846BBA">
        <w:rPr>
          <w:i/>
          <w:szCs w:val="22"/>
        </w:rPr>
        <w:t>pravilnost</w:t>
      </w:r>
      <w:r>
        <w:rPr>
          <w:i/>
          <w:szCs w:val="22"/>
        </w:rPr>
        <w:t>i</w:t>
      </w:r>
      <w:r w:rsidRPr="00846BBA">
        <w:rPr>
          <w:i/>
          <w:szCs w:val="22"/>
        </w:rPr>
        <w:t xml:space="preserve"> poslovanja Občine Trebnje v letu 2014 v delu, </w:t>
      </w:r>
      <w:r w:rsidRPr="00846BBA">
        <w:rPr>
          <w:i/>
        </w:rPr>
        <w:t>ki se nanaša na pripravo proračuna in zaključnega računa proračuna ter izvrševanje proračuna, pridobivanje in razpolaganje z nepremičnim premoženjem,</w:t>
      </w:r>
      <w:r w:rsidRPr="00846BBA">
        <w:rPr>
          <w:i/>
          <w:szCs w:val="22"/>
        </w:rPr>
        <w:t xml:space="preserve"> javna naročila pri investicijskih odhodkih</w:t>
      </w:r>
      <w:r w:rsidRPr="00846BBA">
        <w:rPr>
          <w:i/>
        </w:rPr>
        <w:t>, zadolževanje in druga področja poslovanja</w:t>
      </w:r>
      <w:r w:rsidRPr="00846BBA">
        <w:rPr>
          <w:i/>
          <w:lang w:eastAsia="sl-SI"/>
        </w:rPr>
        <w:t>.</w:t>
      </w:r>
      <w:r w:rsidRPr="00846BBA">
        <w:rPr>
          <w:i/>
          <w:szCs w:val="22"/>
        </w:rPr>
        <w:t xml:space="preserve"> </w:t>
      </w:r>
    </w:p>
    <w:p w14:paraId="3EBB0ADF" w14:textId="77777777" w:rsidR="00A3244A" w:rsidRDefault="00A3244A" w:rsidP="00A3244A">
      <w:pPr>
        <w:pStyle w:val="RStekst"/>
        <w:rPr>
          <w:i/>
          <w:szCs w:val="22"/>
        </w:rPr>
      </w:pPr>
    </w:p>
    <w:p w14:paraId="289CDE9C" w14:textId="77777777" w:rsidR="00A3244A" w:rsidRPr="00846BBA" w:rsidRDefault="00A3244A" w:rsidP="00A3244A">
      <w:pPr>
        <w:pStyle w:val="RStekst"/>
      </w:pPr>
      <w:r w:rsidRPr="00846BBA">
        <w:rPr>
          <w:lang w:eastAsia="sl-SI"/>
        </w:rPr>
        <w:t xml:space="preserve">Cilj revizije je bil izrek mnenja o pravilnosti poslovanja Občine Trebnje v letu 2014 v delu, </w:t>
      </w:r>
      <w:r w:rsidRPr="00846BBA">
        <w:t>ki se nanaša na pripravo proračuna in zaključnega računa proračuna ter izvrševanje proračuna, pridobivanje in razpolaganje z nepremičnim premoženjem,</w:t>
      </w:r>
      <w:r w:rsidRPr="00846BBA">
        <w:rPr>
          <w:szCs w:val="22"/>
        </w:rPr>
        <w:t xml:space="preserve"> javna naročila pri investicijskih odhodkih</w:t>
      </w:r>
      <w:r w:rsidRPr="00846BBA">
        <w:t>, zadolževanje in druga področja poslovanja.</w:t>
      </w:r>
    </w:p>
    <w:p w14:paraId="2514D918" w14:textId="77777777" w:rsidR="00A3244A" w:rsidRPr="00846BBA" w:rsidRDefault="00A3244A" w:rsidP="00A3244A">
      <w:pPr>
        <w:pStyle w:val="RStekst"/>
      </w:pPr>
    </w:p>
    <w:p w14:paraId="2BD94011" w14:textId="77777777" w:rsidR="00A3244A" w:rsidRPr="00846BBA" w:rsidRDefault="00A3244A" w:rsidP="00A3244A">
      <w:pPr>
        <w:pStyle w:val="RStekst"/>
      </w:pPr>
      <w:r w:rsidRPr="00846BBA">
        <w:t xml:space="preserve">Računsko sodišče je o </w:t>
      </w:r>
      <w:r w:rsidRPr="00846BBA">
        <w:rPr>
          <w:szCs w:val="22"/>
        </w:rPr>
        <w:t xml:space="preserve">pravilnosti dela poslovanja Občine Trebnje v letu 2014 </w:t>
      </w:r>
      <w:r w:rsidRPr="00846BBA">
        <w:t xml:space="preserve">izreklo </w:t>
      </w:r>
      <w:r w:rsidRPr="00846BBA">
        <w:rPr>
          <w:i/>
        </w:rPr>
        <w:t xml:space="preserve">negativno mnenje, </w:t>
      </w:r>
      <w:r w:rsidRPr="00846BBA">
        <w:t xml:space="preserve">ker </w:t>
      </w:r>
      <w:r w:rsidRPr="00846BBA">
        <w:rPr>
          <w:szCs w:val="22"/>
        </w:rPr>
        <w:t>občina</w:t>
      </w:r>
      <w:r w:rsidRPr="00846BBA">
        <w:t xml:space="preserve"> ni poslovala v skladu s predpisi v naslednjih primerih:</w:t>
      </w:r>
    </w:p>
    <w:p w14:paraId="487B978E" w14:textId="77777777" w:rsidR="00A3244A" w:rsidRPr="00846BBA" w:rsidRDefault="00A3244A" w:rsidP="00A3244A">
      <w:pPr>
        <w:pStyle w:val="RSnatevanje"/>
        <w:numPr>
          <w:ilvl w:val="0"/>
          <w:numId w:val="3"/>
        </w:numPr>
        <w:rPr>
          <w:lang w:eastAsia="sl-SI"/>
        </w:rPr>
      </w:pPr>
      <w:r w:rsidRPr="00846BBA">
        <w:t>ni določila obsega izdatkov za posamezno tromesečje ali drugo obdobje, v okviru katerega smejo neposredni uporabniki plačevati obveznosti;</w:t>
      </w:r>
    </w:p>
    <w:p w14:paraId="4871F216" w14:textId="77777777" w:rsidR="00A3244A" w:rsidRPr="00846BBA" w:rsidRDefault="00A3244A" w:rsidP="00A3244A">
      <w:pPr>
        <w:pStyle w:val="RSnatevanje"/>
        <w:numPr>
          <w:ilvl w:val="0"/>
          <w:numId w:val="3"/>
        </w:numPr>
        <w:rPr>
          <w:lang w:eastAsia="sl-SI"/>
        </w:rPr>
      </w:pPr>
      <w:r w:rsidRPr="00846BBA">
        <w:t>v kadrovskem načrtu ni prikazala vseh zahtevanih podatkov;</w:t>
      </w:r>
    </w:p>
    <w:p w14:paraId="5661051E" w14:textId="77777777" w:rsidR="00A3244A" w:rsidRPr="00846BBA" w:rsidRDefault="00A3244A" w:rsidP="00A3244A">
      <w:pPr>
        <w:pStyle w:val="RSnatevanje"/>
        <w:numPr>
          <w:ilvl w:val="0"/>
          <w:numId w:val="3"/>
        </w:numPr>
        <w:rPr>
          <w:lang w:eastAsia="sl-SI"/>
        </w:rPr>
      </w:pPr>
      <w:r w:rsidRPr="00846BBA">
        <w:t>ni zagotovila notranje revizije poslovanja za leto 2014;</w:t>
      </w:r>
    </w:p>
    <w:p w14:paraId="630E228B" w14:textId="77777777" w:rsidR="00A3244A" w:rsidRPr="0008750B" w:rsidRDefault="00A3244A" w:rsidP="00A3244A">
      <w:pPr>
        <w:pStyle w:val="RSnatevanje"/>
        <w:numPr>
          <w:ilvl w:val="0"/>
          <w:numId w:val="3"/>
        </w:numPr>
        <w:rPr>
          <w:lang w:eastAsia="sl-SI"/>
        </w:rPr>
      </w:pPr>
      <w:r w:rsidRPr="00846BBA">
        <w:t xml:space="preserve">v načrtu razpolaganja z nepremičnim premoženjem ni prikazala vseh zahtevanih podatkov; postopek razpolaganja z nepremičnim premoženjem je izvedla, preden je bila nepremičnina vključena v načrt razpolaganja z nepremičnim premoženjem občine; v sedmih postopkih razpolaganja z nepremičnim premoženjem ni objavila namere o sklenitvi neposredne pogodbe; v enajstih postopkih prodaj in menjav nepremičnega premoženja in v šestih postopkih nakupa nepremičnega premoženja ni imenovala skrbnika pravnega posla oziroma ga ni določila v </w:t>
      </w:r>
      <w:r w:rsidRPr="001330B1">
        <w:t>pogodbi</w:t>
      </w:r>
      <w:r w:rsidRPr="0008750B">
        <w:t>;</w:t>
      </w:r>
    </w:p>
    <w:p w14:paraId="305015C0" w14:textId="77777777" w:rsidR="00A3244A" w:rsidRPr="00775E9E" w:rsidRDefault="00A3244A" w:rsidP="00A3244A">
      <w:pPr>
        <w:pStyle w:val="RSnatevanje"/>
        <w:numPr>
          <w:ilvl w:val="0"/>
          <w:numId w:val="3"/>
        </w:numPr>
        <w:rPr>
          <w:lang w:eastAsia="sl-SI"/>
        </w:rPr>
      </w:pPr>
      <w:r w:rsidRPr="00775E9E">
        <w:t>pri plačilu obveznosti iz proračuna ni upoštevala zakonskih plačilnih rokov;</w:t>
      </w:r>
    </w:p>
    <w:p w14:paraId="0B5F25C5" w14:textId="77777777" w:rsidR="00A3244A" w:rsidRPr="00E47ECA" w:rsidRDefault="00A3244A" w:rsidP="00A3244A">
      <w:pPr>
        <w:pStyle w:val="RSnatevanje"/>
        <w:numPr>
          <w:ilvl w:val="0"/>
          <w:numId w:val="3"/>
        </w:numPr>
        <w:rPr>
          <w:lang w:eastAsia="sl-SI"/>
        </w:rPr>
      </w:pPr>
      <w:r w:rsidRPr="00E47ECA">
        <w:t>pred uvrstitvijo projekta v načrt razvojnih programov ni pripravila investicijske dokumentacije;</w:t>
      </w:r>
    </w:p>
    <w:p w14:paraId="5C38A0D3" w14:textId="77777777" w:rsidR="00A3244A" w:rsidRPr="00E47ECA" w:rsidRDefault="00A3244A" w:rsidP="00A3244A">
      <w:pPr>
        <w:pStyle w:val="RSnatevanje"/>
        <w:numPr>
          <w:ilvl w:val="0"/>
          <w:numId w:val="3"/>
        </w:numPr>
        <w:rPr>
          <w:lang w:eastAsia="sl-SI"/>
        </w:rPr>
      </w:pPr>
      <w:r w:rsidRPr="00E47ECA">
        <w:t>gradbenih del v skupni vrednosti 509.090 evrov ni oddala v skladu s predpisi o javnem naročanju;</w:t>
      </w:r>
    </w:p>
    <w:p w14:paraId="037EA994" w14:textId="77777777" w:rsidR="00A3244A" w:rsidRPr="00E47ECA" w:rsidRDefault="00A3244A" w:rsidP="00A3244A">
      <w:pPr>
        <w:pStyle w:val="RSnatevanje"/>
        <w:numPr>
          <w:ilvl w:val="0"/>
          <w:numId w:val="3"/>
        </w:numPr>
        <w:rPr>
          <w:lang w:eastAsia="sl-SI"/>
        </w:rPr>
      </w:pPr>
      <w:r w:rsidRPr="00E47ECA">
        <w:t>dolgoročno se je zadolžila s sklenitvijo pogodbe o obročnem odplačilu obveznosti v znesku 52.551 evrov, ne da bi upoštevala postopke zadolževanja občin; ni v celoti izvajala nadzora nad zadolževanjem pravnih oseb javnega sektorja na ravni občine; od osmih pravnih oseb javnega sektorja na ravni občine ni pridobila podatkov o stanju zadolženosti na dan 31. 12. 2013;</w:t>
      </w:r>
    </w:p>
    <w:p w14:paraId="2D3C4DF6" w14:textId="77777777" w:rsidR="00A3244A" w:rsidRPr="00E47ECA" w:rsidRDefault="00A3244A" w:rsidP="00A3244A">
      <w:pPr>
        <w:pStyle w:val="RSnatevanje"/>
        <w:numPr>
          <w:ilvl w:val="0"/>
          <w:numId w:val="3"/>
        </w:numPr>
        <w:rPr>
          <w:lang w:eastAsia="sl-SI"/>
        </w:rPr>
      </w:pPr>
      <w:r w:rsidRPr="00E47ECA">
        <w:t>ni vzpostavila popoldne evidence za odmero nadomestila za uporabo stavbnih zemljišč; ni pobrala vseh prejemkov iz svoje pristojnosti; pri odmeri nadomestila za uporabo stavbnih zemljišč je upoštevala 30 odstotkov površine nezazidanih stavbnih zemljišč</w:t>
      </w:r>
      <w:r>
        <w:t>, kar je</w:t>
      </w:r>
      <w:r w:rsidRPr="00E47ECA">
        <w:t xml:space="preserve"> v skladu z Odlokom o nadomestilu za uporabo stavbnega zemljišča v Občini Trebnje, vendar pa v neskladju z Zakonom o stavbnih zemljiščih; v dveh primerih pri določitvi oprostitve plačila nadomestila za uporabo stavbnih zemljišč ni upoštevala zakonsko določenih pogojev;</w:t>
      </w:r>
    </w:p>
    <w:p w14:paraId="7D879CDF" w14:textId="77777777" w:rsidR="00A3244A" w:rsidRPr="00E47ECA" w:rsidRDefault="00A3244A" w:rsidP="00A3244A">
      <w:pPr>
        <w:pStyle w:val="RSnatevanje"/>
        <w:keepLines/>
        <w:numPr>
          <w:ilvl w:val="0"/>
          <w:numId w:val="3"/>
        </w:numPr>
        <w:rPr>
          <w:lang w:eastAsia="sl-SI"/>
        </w:rPr>
      </w:pPr>
      <w:r w:rsidRPr="00E47ECA">
        <w:t>v enem postopku zaposlitve župan ni izdal soglasja za zaposlitev, v šestih postopkih zaposlitve pa občina ni pripravila zahteve za izdajo soglasja</w:t>
      </w:r>
      <w:r>
        <w:t>, ki bi vsebovala vse podatke, ki jih določa Zakon za uravnoteženje javnih financ</w:t>
      </w:r>
      <w:r w:rsidRPr="00E47ECA">
        <w:t xml:space="preserve">; v petih primerih sklenitve pogodbe o zaposlitvi ni izkazala, da so bili izpolnjeni pogoji </w:t>
      </w:r>
      <w:r>
        <w:t xml:space="preserve">za zaposlitev </w:t>
      </w:r>
      <w:r w:rsidRPr="00E47ECA">
        <w:t>za določen čas;</w:t>
      </w:r>
    </w:p>
    <w:p w14:paraId="569A144A" w14:textId="77777777" w:rsidR="00A3244A" w:rsidRPr="00E47ECA" w:rsidRDefault="00A3244A" w:rsidP="00A3244A">
      <w:pPr>
        <w:pStyle w:val="RSnatevanje"/>
        <w:numPr>
          <w:ilvl w:val="0"/>
          <w:numId w:val="3"/>
        </w:numPr>
        <w:rPr>
          <w:lang w:eastAsia="sl-SI"/>
        </w:rPr>
      </w:pPr>
      <w:r w:rsidRPr="00E47ECA">
        <w:t xml:space="preserve">v enem postopku dodelitve tekočih transferov nepridobitnim organizacijam in ustanovam v objavi javnega razpisa ni navedla vseh obveznih sestavin; v šestih postopkih dodelitve tekočih transferov razpisna dokumentacija ni vsebovala vseh obveznih sestavin; v postopku dodelitve tekočih transferov </w:t>
      </w:r>
      <w:r w:rsidRPr="00E47ECA">
        <w:lastRenderedPageBreak/>
        <w:t>na področju športa dela sredstev v skupnem znesku 5.704 evre ni razdelila na podlagi pogojev in meril, določenih v javnem razpisu in razpisni dokumentaciji; v štirih postopkih dodelitve tekočih transferov nepridobitnim organizacijam in ustanovam ni imenovala komisije za vodenje postopka;</w:t>
      </w:r>
    </w:p>
    <w:p w14:paraId="70094FB2" w14:textId="77777777" w:rsidR="00A3244A" w:rsidRPr="00E47ECA" w:rsidRDefault="00A3244A" w:rsidP="00A3244A">
      <w:pPr>
        <w:pStyle w:val="RSnatevanje"/>
        <w:numPr>
          <w:ilvl w:val="0"/>
          <w:numId w:val="3"/>
        </w:numPr>
        <w:rPr>
          <w:lang w:eastAsia="sl-SI"/>
        </w:rPr>
      </w:pPr>
      <w:r w:rsidRPr="00E47ECA">
        <w:t>v postopku dodelitve tekočih transferov nepridobitnim organizacijam in ustanovam na področju kulture dela sredstev za sofinanciranje kulturnih programov in kulturnih projektov v skupnem znesku 5.523 evrov ni razdelila na podlagi pogojev in meril, določenih v javnem razpisu; izvajalcu kulturnega programa je dodelila sredstva v znesku 4.000 evrov, ne da bi prej izvedla postopek javnega razpisa oziroma poziva.</w:t>
      </w:r>
    </w:p>
    <w:p w14:paraId="30434053" w14:textId="77777777" w:rsidR="00A3244A" w:rsidRPr="00E47ECA" w:rsidRDefault="00A3244A" w:rsidP="00A3244A">
      <w:pPr>
        <w:pStyle w:val="RStekst"/>
        <w:spacing w:before="0" w:after="0" w:line="240" w:lineRule="auto"/>
      </w:pPr>
    </w:p>
    <w:p w14:paraId="1F076FC5" w14:textId="77777777" w:rsidR="00A3244A" w:rsidRPr="00E47ECA" w:rsidRDefault="00A3244A" w:rsidP="00A3244A">
      <w:pPr>
        <w:pStyle w:val="RStekst"/>
        <w:rPr>
          <w:lang w:eastAsia="sl-SI"/>
        </w:rPr>
      </w:pPr>
      <w:r w:rsidRPr="00E47ECA">
        <w:rPr>
          <w:lang w:eastAsia="sl-SI"/>
        </w:rPr>
        <w:t xml:space="preserve">Računsko sodišče je Občini Trebnje podalo </w:t>
      </w:r>
      <w:r w:rsidRPr="00E47ECA">
        <w:rPr>
          <w:i/>
          <w:lang w:eastAsia="sl-SI"/>
        </w:rPr>
        <w:t>priporočila</w:t>
      </w:r>
      <w:r w:rsidRPr="00E47ECA">
        <w:rPr>
          <w:lang w:eastAsia="sl-SI"/>
        </w:rPr>
        <w:t xml:space="preserve"> za izboljšanje poslovanja.</w:t>
      </w:r>
    </w:p>
    <w:p w14:paraId="7B579435" w14:textId="77777777" w:rsidR="00A3244A" w:rsidRDefault="00A3244A" w:rsidP="00A3244A">
      <w:pPr>
        <w:pStyle w:val="RStekst"/>
      </w:pPr>
    </w:p>
    <w:p w14:paraId="69DDA592" w14:textId="77777777" w:rsidR="00A3244A" w:rsidRDefault="00A3244A" w:rsidP="00A3244A">
      <w:pPr>
        <w:pStyle w:val="RStekst"/>
      </w:pPr>
    </w:p>
    <w:p w14:paraId="7725B6AA" w14:textId="77777777" w:rsidR="00A3244A" w:rsidRDefault="00A3244A" w:rsidP="00A3244A">
      <w:pPr>
        <w:pStyle w:val="RStekst"/>
      </w:pPr>
    </w:p>
    <w:p w14:paraId="7CDD95C9" w14:textId="3DFBEDF6" w:rsidR="00A3244A" w:rsidRDefault="00A3244A" w:rsidP="00A3244A">
      <w:pPr>
        <w:pStyle w:val="RStekst"/>
      </w:pPr>
      <w:r>
        <w:t xml:space="preserve">Ljubljana, </w:t>
      </w:r>
      <w:r w:rsidR="007758D2">
        <w:t>29. decembra 2016</w:t>
      </w:r>
      <w:bookmarkStart w:id="0" w:name="_GoBack"/>
      <w:bookmarkEnd w:id="0"/>
    </w:p>
    <w:p w14:paraId="5BC82DCA" w14:textId="77777777" w:rsidR="00A3244A" w:rsidRDefault="00A3244A" w:rsidP="00A3244A">
      <w:pPr>
        <w:pStyle w:val="RStekst"/>
      </w:pPr>
    </w:p>
    <w:p w14:paraId="29917C45" w14:textId="77777777" w:rsidR="00E00CC1" w:rsidRDefault="00E00CC1" w:rsidP="00D2498A">
      <w:pPr>
        <w:pStyle w:val="RStekst"/>
      </w:pPr>
    </w:p>
    <w:sectPr w:rsidR="00E00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23AB9" w14:textId="77777777" w:rsidR="00A3244A" w:rsidRDefault="00A3244A">
      <w:r>
        <w:separator/>
      </w:r>
    </w:p>
  </w:endnote>
  <w:endnote w:type="continuationSeparator" w:id="0">
    <w:p w14:paraId="39C71AEE" w14:textId="77777777" w:rsidR="00A3244A" w:rsidRDefault="00A3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81BE7" w14:textId="77777777" w:rsidR="00140E10" w:rsidRDefault="00140E1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022D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7758D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FB05B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5EF94F" wp14:editId="0D8F053F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92D65" w14:textId="77777777" w:rsidR="00A3244A" w:rsidRDefault="00A3244A">
      <w:r>
        <w:separator/>
      </w:r>
    </w:p>
  </w:footnote>
  <w:footnote w:type="continuationSeparator" w:id="0">
    <w:p w14:paraId="410507AA" w14:textId="77777777" w:rsidR="00A3244A" w:rsidRDefault="00A3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0ED59" w14:textId="77777777" w:rsidR="00140E10" w:rsidRDefault="00140E1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8D4DE" w14:textId="77777777" w:rsidR="00140E10" w:rsidRDefault="00140E10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885CD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35510FE" wp14:editId="3179A941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4A"/>
    <w:rsid w:val="00140E10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7758D2"/>
    <w:rsid w:val="00824513"/>
    <w:rsid w:val="0086023F"/>
    <w:rsid w:val="008965C3"/>
    <w:rsid w:val="008A4178"/>
    <w:rsid w:val="00912111"/>
    <w:rsid w:val="00A3244A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559A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A3244A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A3244A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A6946F9-C8F6-45B6-8EF3-10E2D3588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F3BDBE7-A41E-4A58-81E3-CCDBA86EB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75C9D-AC27-43B5-9DB8-3A71E38541BE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2016-12-23T11:19:00Z</dcterms:created>
  <dcterms:modified xsi:type="dcterms:W3CDTF">2016-12-23T12:12:00Z</dcterms:modified>
</cp:coreProperties>
</file>