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D594" w14:textId="77777777" w:rsidR="002C5DCD" w:rsidRDefault="002C5DCD" w:rsidP="00D2498A">
      <w:pPr>
        <w:pStyle w:val="RStekst"/>
      </w:pPr>
    </w:p>
    <w:p w14:paraId="68B750DA" w14:textId="77777777" w:rsidR="000064AC" w:rsidRDefault="000064AC" w:rsidP="00D2498A">
      <w:pPr>
        <w:pStyle w:val="RStekst"/>
      </w:pPr>
    </w:p>
    <w:p w14:paraId="5BA59CFA" w14:textId="77777777" w:rsidR="000064AC" w:rsidRPr="000064AC" w:rsidRDefault="000064AC" w:rsidP="00D2498A">
      <w:pPr>
        <w:pStyle w:val="RStekst"/>
        <w:rPr>
          <w:b/>
        </w:rPr>
      </w:pPr>
      <w:r w:rsidRPr="000064AC">
        <w:rPr>
          <w:b/>
        </w:rPr>
        <w:t xml:space="preserve">Povzetek revizijskega poročila </w:t>
      </w:r>
      <w:r>
        <w:rPr>
          <w:b/>
          <w:i/>
        </w:rPr>
        <w:t>P</w:t>
      </w:r>
      <w:r w:rsidRPr="000064AC">
        <w:rPr>
          <w:b/>
          <w:i/>
        </w:rPr>
        <w:t>ravilnost poslovanja Občine Renče-Vogrsko</w:t>
      </w:r>
      <w:r w:rsidRPr="000064AC">
        <w:rPr>
          <w:b/>
        </w:rPr>
        <w:t xml:space="preserve"> </w:t>
      </w:r>
      <w:r w:rsidRPr="000064AC">
        <w:rPr>
          <w:b/>
          <w:i/>
        </w:rPr>
        <w:t>v delu, ki se nanaša na dodeljevanje tekočih transferov</w:t>
      </w:r>
    </w:p>
    <w:p w14:paraId="7B83FE3B" w14:textId="77777777" w:rsidR="000064AC" w:rsidRDefault="000064AC" w:rsidP="00D2498A">
      <w:pPr>
        <w:pStyle w:val="RStekst"/>
      </w:pPr>
    </w:p>
    <w:p w14:paraId="11BD0E5B" w14:textId="77777777" w:rsidR="000064AC" w:rsidRDefault="000064AC" w:rsidP="00D2498A">
      <w:pPr>
        <w:pStyle w:val="RStekst"/>
      </w:pPr>
    </w:p>
    <w:p w14:paraId="1CDC6259" w14:textId="77777777" w:rsidR="000064AC" w:rsidRPr="00386B23" w:rsidRDefault="000064AC" w:rsidP="000064AC">
      <w:pPr>
        <w:pStyle w:val="RStekst"/>
      </w:pPr>
      <w:r w:rsidRPr="00386B23">
        <w:t xml:space="preserve">Računsko sodišče je revidiralo </w:t>
      </w:r>
      <w:r w:rsidRPr="00386B23">
        <w:rPr>
          <w:i/>
        </w:rPr>
        <w:t>pravilnost poslovanja Občine Renče-Vogrsko</w:t>
      </w:r>
      <w:r w:rsidRPr="00386B23">
        <w:t xml:space="preserve"> </w:t>
      </w:r>
      <w:r w:rsidRPr="00386B23">
        <w:rPr>
          <w:i/>
        </w:rPr>
        <w:t>v delu, ki se nanaša na dodeljevanje tekočih transferov v letu 2012</w:t>
      </w:r>
      <w:r w:rsidRPr="00386B23">
        <w:t xml:space="preserve">. Cilj revizije je bil izrek mnenja o pravilnosti poslovanja občine v letu 2012 v delu, ki se nanaša na dodeljevanje tekočih transferov. </w:t>
      </w:r>
    </w:p>
    <w:p w14:paraId="4DB5A707" w14:textId="77777777" w:rsidR="000064AC" w:rsidRPr="00386B23" w:rsidRDefault="000064AC" w:rsidP="000064AC">
      <w:pPr>
        <w:pStyle w:val="RStekst"/>
      </w:pPr>
    </w:p>
    <w:p w14:paraId="4CD5A84F" w14:textId="77777777" w:rsidR="000064AC" w:rsidRPr="00386B23" w:rsidRDefault="000064AC" w:rsidP="000064AC">
      <w:pPr>
        <w:pStyle w:val="RStekst"/>
      </w:pPr>
      <w:r w:rsidRPr="00386B23">
        <w:t xml:space="preserve">Računsko sodišče je o </w:t>
      </w:r>
      <w:r w:rsidRPr="00386B23">
        <w:rPr>
          <w:szCs w:val="22"/>
        </w:rPr>
        <w:t xml:space="preserve">pravilnosti poslovanja Občine Renče-Vogrsko v delu, ki se nanaša na dodeljevanje tekočih transferov v letu 2012, </w:t>
      </w:r>
      <w:r w:rsidRPr="00386B23">
        <w:t xml:space="preserve">izreklo </w:t>
      </w:r>
      <w:r w:rsidRPr="00386B23">
        <w:rPr>
          <w:i/>
        </w:rPr>
        <w:t xml:space="preserve">mnenje s pridržkom, </w:t>
      </w:r>
      <w:r w:rsidRPr="00386B23">
        <w:t xml:space="preserve">ker </w:t>
      </w:r>
      <w:r w:rsidRPr="00386B23">
        <w:rPr>
          <w:szCs w:val="22"/>
        </w:rPr>
        <w:t>Občina Renče-Vogrsko</w:t>
      </w:r>
      <w:r w:rsidRPr="00386B23">
        <w:t xml:space="preserve"> ni poslovala v skladu s predpisi v naslednjih primerih:</w:t>
      </w:r>
    </w:p>
    <w:p w14:paraId="3BA6C6B3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>za javno naročilo prevoza učencev osnovne šole ni sestavila končnega poročila o oddaji javnega naročila in ni objavila obvestila o oddaji javnega naročila; prevzela je obveznosti za plačilo prevoza učencev z rednim linijskim prevozom, ne da bi z izvajalcem prevozov sklenila pogodbo (izplačila v skupnem znesku 2.272 evrov);</w:t>
      </w:r>
    </w:p>
    <w:p w14:paraId="08219F5E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>financirala je storitve namestitve v nadomestnih oblikah bivanja in oskrbe izven mreže javne službe, čeprav občinski svet ni sprejel odločitve, da občina financira tudi storitve institucionalnega varstva, kadar se izvajajo izven okvira javne službe;</w:t>
      </w:r>
    </w:p>
    <w:p w14:paraId="0CEB8090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 xml:space="preserve">javnemu zavodu je zagotavljala sredstva v višini cene programa za število otrok, ki predstavlja razliko </w:t>
      </w:r>
      <w:bookmarkStart w:id="0" w:name="_GoBack"/>
      <w:bookmarkEnd w:id="0"/>
      <w:r w:rsidRPr="00386B23">
        <w:t>med dejanskim številom otrok v oddelku in največjim normativnim številom, čeprav ni bila njegova ustanoviteljica;</w:t>
      </w:r>
    </w:p>
    <w:p w14:paraId="41AFDC9E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>župan ni sprejel sklepa o začetku postopka za izbiro kulturnih programov in projektov; v objavi javnega razpisa in razpisni dokumentaciji ni navedla načina uporabe oziroma vrednotenja treh meril (izplačilo v skupnem znesku 24.529 evrov);</w:t>
      </w:r>
    </w:p>
    <w:p w14:paraId="12AF7E1B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ab/>
        <w:t>v dveh objavah javnega razpisa ni navedla datuma odpiranja vlog za dodelitev sredstev, v eni objavi javnega razpisa pa tudi ne meril za dodelitev sredstev za en razpisan sklop (izplačilo v skupnem znesku 10.420 evrov); v dveh primerih v razpisni dokumentaciji ni navedla, kdo s sklepom odloči o dodelitvi sredstev in kdo o pritožbi zoper sklep o dodelitvi sredstev; v enem primeru razpisna dokumentacija ni vsebovala vzorca pogodbe; v enem primeru v razpisni dokumentaciji ni navedla meril za dodelitev sredstev za en razpisan sklop (izplačilo v skupnem znesku 10.420 evrov), pri dveh programih pa ni navedla načina uporabe meril (izplačilo v skupnem znesku 11.782 evrov); komisija ocenjevanja vlog za programe športa ni opravila na podlagi meril, ki so bila navedena v javnem razpisu oziroma razpisni dokumentaciji (izplačilo v skupnem znesku 72.665 evrov); štirim prejemnikom na različnih področjih je dodelila sredstva v skupnem znesku 3.300 evrov in pokrivala stroške za uporabo telovadnice za čas, ko so jo uporabljali izvajalci letnega programa športa, ne da bi prej izvedla javni razpis;</w:t>
      </w:r>
    </w:p>
    <w:p w14:paraId="71858A14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>s 14 prejemniki sredstev ni sklenila pogodb o dodelitvi sredstev; ni sprejela letnega programa tehnične kulture;</w:t>
      </w:r>
    </w:p>
    <w:p w14:paraId="2B0F0AEB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 xml:space="preserve">sredstev za financiranje političnih strank ni nakazala politični stranki, ki je kandidirala </w:t>
      </w:r>
      <w:r>
        <w:t xml:space="preserve">kandidatke oziroma </w:t>
      </w:r>
      <w:r w:rsidRPr="00386B23">
        <w:t>kandidate na zadnjih volitvah občinskega sveta in je dobila najmanj 50 odstotkov glasov, potrebnih za izvolitev enega svetnika (</w:t>
      </w:r>
      <w:r>
        <w:t xml:space="preserve">politični </w:t>
      </w:r>
      <w:r w:rsidRPr="00386B23">
        <w:t>stranki je pripadal znesek 175 evrov);</w:t>
      </w:r>
    </w:p>
    <w:p w14:paraId="7B229130" w14:textId="77777777" w:rsidR="000064AC" w:rsidRPr="00386B23" w:rsidRDefault="000064AC" w:rsidP="000064AC">
      <w:pPr>
        <w:pStyle w:val="RSnatevanje"/>
        <w:numPr>
          <w:ilvl w:val="0"/>
          <w:numId w:val="3"/>
        </w:numPr>
      </w:pPr>
      <w:r w:rsidRPr="00386B23">
        <w:t>ni izvajala nalog usklajevanja programov dela in finančnih načrtov javnega zavoda ter ni izvajala celovitega nadzora nad poslovanjem javnega zavoda.</w:t>
      </w:r>
    </w:p>
    <w:p w14:paraId="7828EB00" w14:textId="77777777" w:rsidR="000064AC" w:rsidRPr="00386B23" w:rsidRDefault="000064AC" w:rsidP="000064AC">
      <w:pPr>
        <w:pStyle w:val="RStekst"/>
      </w:pPr>
    </w:p>
    <w:p w14:paraId="54CC55E9" w14:textId="77777777" w:rsidR="000064AC" w:rsidRPr="00386B23" w:rsidRDefault="000064AC" w:rsidP="000064AC">
      <w:pPr>
        <w:pStyle w:val="RStekst"/>
      </w:pPr>
      <w:r w:rsidRPr="00386B23">
        <w:lastRenderedPageBreak/>
        <w:t xml:space="preserve">Računsko sodišče je Občini Renče-Vogrsko podalo </w:t>
      </w:r>
      <w:r w:rsidRPr="00386B23">
        <w:rPr>
          <w:i/>
        </w:rPr>
        <w:t>priporočili</w:t>
      </w:r>
      <w:r w:rsidRPr="00386B23">
        <w:t xml:space="preserve"> za izboljšanje poslovanja, </w:t>
      </w:r>
      <w:r w:rsidRPr="00386B23">
        <w:rPr>
          <w:i/>
        </w:rPr>
        <w:t>odzivnega poročila</w:t>
      </w:r>
      <w:r w:rsidRPr="00386B23">
        <w:t xml:space="preserve"> pa ni zahtevalo, ker so bile že med revizijskim postopkom, kjer je bilo mogoče, odpravljene razkrite nepravilnosti oziroma sprejeti ustrezni popravljalni ukrepi.</w:t>
      </w:r>
    </w:p>
    <w:p w14:paraId="3E08AFAD" w14:textId="77777777" w:rsidR="000064AC" w:rsidRPr="00386B23" w:rsidRDefault="000064AC" w:rsidP="000064AC">
      <w:pPr>
        <w:pStyle w:val="RStekst"/>
      </w:pPr>
    </w:p>
    <w:p w14:paraId="6E484621" w14:textId="77777777" w:rsidR="000064AC" w:rsidRDefault="000064AC" w:rsidP="00D2498A">
      <w:pPr>
        <w:pStyle w:val="RStekst"/>
      </w:pPr>
    </w:p>
    <w:p w14:paraId="65B7485D" w14:textId="77777777" w:rsidR="00E00CC1" w:rsidRDefault="00E00CC1" w:rsidP="00D2498A">
      <w:pPr>
        <w:pStyle w:val="RStekst"/>
      </w:pPr>
    </w:p>
    <w:p w14:paraId="435FF2AC" w14:textId="77777777" w:rsidR="000064AC" w:rsidRDefault="000064AC" w:rsidP="00D2498A">
      <w:pPr>
        <w:pStyle w:val="RStekst"/>
      </w:pPr>
      <w:r>
        <w:t>Ljubljana, 19. decembra 2014</w:t>
      </w:r>
    </w:p>
    <w:sectPr w:rsidR="00006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CEE6" w14:textId="77777777" w:rsidR="000064AC" w:rsidRDefault="000064AC">
      <w:r>
        <w:separator/>
      </w:r>
    </w:p>
  </w:endnote>
  <w:endnote w:type="continuationSeparator" w:id="0">
    <w:p w14:paraId="75813E58" w14:textId="77777777" w:rsidR="000064AC" w:rsidRDefault="0000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601FD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706E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B727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05D0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EF9AAC7" wp14:editId="1B195BA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D96FC" w14:textId="77777777" w:rsidR="000064AC" w:rsidRDefault="000064AC">
      <w:r>
        <w:separator/>
      </w:r>
    </w:p>
  </w:footnote>
  <w:footnote w:type="continuationSeparator" w:id="0">
    <w:p w14:paraId="70DE5690" w14:textId="77777777" w:rsidR="000064AC" w:rsidRDefault="0000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CE33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CA16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E76A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0E58CFE" wp14:editId="615EE6DB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0CB3FB2" wp14:editId="605744DD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C"/>
    <w:rsid w:val="000064AC"/>
    <w:rsid w:val="001E3435"/>
    <w:rsid w:val="001E7547"/>
    <w:rsid w:val="002C5DCD"/>
    <w:rsid w:val="002D37F3"/>
    <w:rsid w:val="002F2498"/>
    <w:rsid w:val="003535E4"/>
    <w:rsid w:val="004B7271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88F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064AC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064AC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4A58F4-0150-4474-9E1F-CF3E3AB88122}"/>
</file>

<file path=customXml/itemProps2.xml><?xml version="1.0" encoding="utf-8"?>
<ds:datastoreItem xmlns:ds="http://schemas.openxmlformats.org/officeDocument/2006/customXml" ds:itemID="{2111E8C9-A369-47B9-B3C4-069F83AFE073}"/>
</file>

<file path=customXml/itemProps3.xml><?xml version="1.0" encoding="utf-8"?>
<ds:datastoreItem xmlns:ds="http://schemas.openxmlformats.org/officeDocument/2006/customXml" ds:itemID="{5FF47A66-5B0C-448B-BA05-878AAC5A6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2014-12-19T09:15:00Z</dcterms:created>
  <dcterms:modified xsi:type="dcterms:W3CDTF">2014-12-19T09:15:00Z</dcterms:modified>
</cp:coreProperties>
</file>