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1BE4C" w14:textId="77777777" w:rsidR="001568DA" w:rsidRDefault="001568DA" w:rsidP="00D2498A">
      <w:pPr>
        <w:pStyle w:val="RStekst"/>
        <w:rPr>
          <w:b/>
        </w:rPr>
      </w:pPr>
    </w:p>
    <w:p w14:paraId="7A71BE4D" w14:textId="77777777" w:rsidR="000D6E3B" w:rsidRDefault="000D6E3B" w:rsidP="00D2498A">
      <w:pPr>
        <w:pStyle w:val="RStekst"/>
        <w:rPr>
          <w:b/>
        </w:rPr>
      </w:pPr>
    </w:p>
    <w:p w14:paraId="7A71BE4E" w14:textId="77777777" w:rsidR="001E6B16" w:rsidRPr="001E6B16" w:rsidRDefault="00D81DC8" w:rsidP="001E6B16">
      <w:pPr>
        <w:pStyle w:val="RStekst"/>
        <w:rPr>
          <w:b/>
        </w:rPr>
      </w:pPr>
      <w:r w:rsidRPr="001E6B16">
        <w:rPr>
          <w:b/>
        </w:rPr>
        <w:t xml:space="preserve">Povzetek revizijskega poročila </w:t>
      </w:r>
      <w:r w:rsidR="00D0582A" w:rsidRPr="00D0582A">
        <w:rPr>
          <w:b/>
          <w:i/>
        </w:rPr>
        <w:t>Javni linijski prevoz potnikov v medkrajevnem cestnem prometu</w:t>
      </w:r>
    </w:p>
    <w:p w14:paraId="7A71BE4F" w14:textId="77777777" w:rsidR="00585394" w:rsidRPr="001E6B16" w:rsidRDefault="00585394" w:rsidP="001E6B16">
      <w:pPr>
        <w:pStyle w:val="RStekst"/>
      </w:pPr>
    </w:p>
    <w:p w14:paraId="7A71BE50" w14:textId="77777777" w:rsidR="00D45939" w:rsidRPr="001E6B16" w:rsidRDefault="00D45939" w:rsidP="001E6B16">
      <w:pPr>
        <w:pStyle w:val="RStekst"/>
      </w:pPr>
    </w:p>
    <w:p w14:paraId="55D9A5D6" w14:textId="77777777" w:rsidR="00710CD7" w:rsidRDefault="00710CD7" w:rsidP="00710CD7">
      <w:pPr>
        <w:pStyle w:val="RStekst"/>
      </w:pPr>
      <w:r>
        <w:t xml:space="preserve">Računsko sodišče je revidiralo </w:t>
      </w:r>
      <w:r w:rsidRPr="009D0E49">
        <w:t>učinkovitost</w:t>
      </w:r>
      <w:r>
        <w:t xml:space="preserve"> poslovanja</w:t>
      </w:r>
      <w:r w:rsidRPr="00AB7839">
        <w:t xml:space="preserve"> Ministrstva za infrastrukturo</w:t>
      </w:r>
      <w:r>
        <w:t xml:space="preserve"> in prostor, ki od 18. 9. </w:t>
      </w:r>
      <w:r w:rsidRPr="00AB7839">
        <w:t>2014 nadaljuje z delom kot Ministrstvo za infrastrukturo</w:t>
      </w:r>
      <w:r>
        <w:t xml:space="preserve"> (v nadaljevanju: ministrstvo),</w:t>
      </w:r>
      <w:r w:rsidRPr="00AB7839">
        <w:t xml:space="preserve"> pri zagotavljanju pogojev in izvajanju nalog v javnem linijskem prevozu potnikov v medkrajevnem cestnem prometu v obdobju od 1. 1. 2013 do 31. 12. 2014. </w:t>
      </w:r>
    </w:p>
    <w:p w14:paraId="19BBF2B0" w14:textId="77777777" w:rsidR="00710CD7" w:rsidRDefault="00710CD7" w:rsidP="00710CD7">
      <w:pPr>
        <w:pStyle w:val="RStekst"/>
      </w:pPr>
    </w:p>
    <w:p w14:paraId="5A5A0BA6" w14:textId="77777777" w:rsidR="00710CD7" w:rsidRDefault="00710CD7" w:rsidP="00710CD7">
      <w:pPr>
        <w:pStyle w:val="RStekst"/>
      </w:pPr>
      <w:r>
        <w:t xml:space="preserve">Javni linijski prevoz potnikov v medkrajevnem cestnem prometu zagotavlja država z javno gospodarsko službo, ki na podlagi javnega razpisa podeli koncesije najugodnejšim ponudnikom prevozov. Javni linijski prevoz potnikov v medkrajevnem cestnem prometu je v letu 2013 uporabljalo 28 odstotkov vseh potnikov v javnem potniškem prometu in je potekal po 1.777 linijah skupne dolžine 61.524 kilometrov. V letu 2014 je vseh 36 koncesionarjev z izvajanjem gospodarske javne službe javni linijski prevoz potnikov v medkrajevnem cestnem prometu ustvarilo 77.623.169 evrov prihodkov, od tega 61 odstotkov prihodkov iz javnih virov. Ministrstvo je izplačalo 19.618.940 evrov nadomestila za izvajanje gospodarske javne službe in 22.866.158 evrov za subvencioniranje prevoza dijakov in študentov. </w:t>
      </w:r>
    </w:p>
    <w:p w14:paraId="4B7DC49B" w14:textId="77777777" w:rsidR="00710CD7" w:rsidRDefault="00710CD7" w:rsidP="00710CD7">
      <w:pPr>
        <w:pStyle w:val="RStekst"/>
      </w:pPr>
    </w:p>
    <w:p w14:paraId="32EC5E54" w14:textId="77777777" w:rsidR="00710CD7" w:rsidRDefault="00710CD7" w:rsidP="00710CD7">
      <w:pPr>
        <w:pStyle w:val="RStekst"/>
      </w:pPr>
      <w:r>
        <w:t xml:space="preserve">Učinkovitost ministrstva smo preverili na področju izvajanja njegovih nalog v javnem linijskem prevozu potnikov v medkrajevnem cestnem prometu, ki obsegajo pripravljanje pravnih in strokovnih podlag, izvajanje postopkov podeljevanja koncesij in subvencioniranja prevozov ter spremljanje in nadzor nad izvajanjem gospodarske javne službe, vključno z vodenjem evidenc in registrov. </w:t>
      </w:r>
    </w:p>
    <w:p w14:paraId="30EB8533" w14:textId="77777777" w:rsidR="00710CD7" w:rsidRDefault="00710CD7" w:rsidP="00710CD7">
      <w:pPr>
        <w:pStyle w:val="RStekst"/>
      </w:pPr>
    </w:p>
    <w:p w14:paraId="5661B058" w14:textId="77777777" w:rsidR="00710CD7" w:rsidRDefault="00710CD7" w:rsidP="00710CD7">
      <w:pPr>
        <w:pStyle w:val="RStekst"/>
      </w:pPr>
      <w:r>
        <w:t xml:space="preserve">Ministrstvo ni v celoti vzpostavilo pravnih in strokovnih podlag za učinkovito izvajanje javnega linijskega prevoza potnikov, ker ni razpolagalo z aktualnimi strateškimi dokumenti za učinkovito vodenje prometne politike in razvijanje javnega linijskega prevoza potnikov v medkrajevnem cestnem prometu. Veljavni dokumenti so bili sprejeti v letih 2004 in 2006. Cilji v strateških dokumentih so določeni opisno in niso merljivi, izhodišča in pokazatelji doseganja ciljev niso določeni. Ministrstvo ni pripravilo izvedbenih dokumentov za uresničitev ciljev iz strateških dokumentov. </w:t>
      </w:r>
    </w:p>
    <w:p w14:paraId="7CB7105C" w14:textId="77777777" w:rsidR="00710CD7" w:rsidRDefault="00710CD7" w:rsidP="00710CD7">
      <w:pPr>
        <w:pStyle w:val="RStekst"/>
      </w:pPr>
    </w:p>
    <w:p w14:paraId="15FB84F2" w14:textId="77777777" w:rsidR="00710CD7" w:rsidRDefault="00710CD7" w:rsidP="00710CD7">
      <w:pPr>
        <w:pStyle w:val="RStekst"/>
      </w:pPr>
      <w:r>
        <w:t xml:space="preserve">Za izvajanje temeljnih nalog je ministrstvo v letih 2013 in 2014 z zunanjimi izvajalci sklenilo pogodbe v skupni vrednosti 197.662 evrov, ki se nanašajo tudi na tehnično podporo oziroma nadgradnjo informacijskega sistema in pripravo strokovnih podlag. Pri izbiri zunanjih izvajalcev je ministrstvo kršilo načeli zagotavljanja konkurence med ponudniki in preglednosti javnega naročanja, ker je pri zunanjih izvajalcih več let zapored naročalo istovrstne storitve, vendar se ni odločilo za oddajo javnih naročil po Zakonu o javnem naročanju, ocenjeno vrednost večine projektov pa je </w:t>
      </w:r>
      <w:r w:rsidRPr="00E75FEC">
        <w:t>določilo</w:t>
      </w:r>
      <w:r>
        <w:t xml:space="preserve"> tik pod vrednostjo za objavo javnega naročila. </w:t>
      </w:r>
    </w:p>
    <w:p w14:paraId="6D280490" w14:textId="77777777" w:rsidR="00710CD7" w:rsidRDefault="00710CD7" w:rsidP="00710CD7">
      <w:pPr>
        <w:pStyle w:val="RStekst"/>
      </w:pPr>
    </w:p>
    <w:p w14:paraId="3344018C" w14:textId="77777777" w:rsidR="00710CD7" w:rsidRDefault="00710CD7" w:rsidP="00710CD7">
      <w:pPr>
        <w:pStyle w:val="RStekst"/>
      </w:pPr>
      <w:r>
        <w:t xml:space="preserve">Gospodarsko javno službo javni linijski prevoz potnikov v medkrajevnem cestnem prometu zagotavlja država, mestni prevoz potnikov pa občine. Ministrstvo je izvajalcem javnega prevoza potnikov v notranjem cestnem prometu omogočilo izvajanje integriranega prevoza in prevoza potnikov v okviru C registra, ki ju predpisi niso urejali. Ker ministrstvo izvajanja vseh javnih prevozov ni registriralo v skladu s predpisi, je kršilo načeli preglednosti in enakopravne obravnave ter določenim koncesionarjem na ta način omogočilo nelojalno pridobitev naročila. Ministrstvo ni predpisalo načina dodatnega financiranja javnega linijskega prevoza potnikov v medkrajevnem prometu s strani občin oziroma drugih pravnih in </w:t>
      </w:r>
      <w:r>
        <w:lastRenderedPageBreak/>
        <w:t xml:space="preserve">fizičnih oseb, zato so občine financirale gospodarsko javno službo pod pogoji, ki jih je določil koncesionar. Ministrstvo ni predpisalo meril za določitev višine subvencioniranja prevoza v mestnem potniškem prometu in pogojev za pridobitev dovoljenja za izvajanje mestnega prevoza potnikov izven naselja, s čimer je kršilo načeli preglednosti in enakopravne obravnave. Ministrstvo je mestne linije izven naselja registriralo kot medkrajevne linije ter prevzelo obveznost financiranja linij, ki mu jih pred registracijo ni bilo treba financirati. </w:t>
      </w:r>
    </w:p>
    <w:p w14:paraId="52FC2DA7" w14:textId="77777777" w:rsidR="00710CD7" w:rsidRDefault="00710CD7" w:rsidP="00710CD7">
      <w:pPr>
        <w:pStyle w:val="RStekst"/>
      </w:pPr>
    </w:p>
    <w:p w14:paraId="2F7038AF" w14:textId="77777777" w:rsidR="00710CD7" w:rsidRDefault="00710CD7" w:rsidP="00710CD7">
      <w:pPr>
        <w:pStyle w:val="RStekst"/>
      </w:pPr>
      <w:r>
        <w:t xml:space="preserve">Ministrstvo vseh postopkov podelitve koncesij in subvencioniranja prevozov ni izvajalo na učinkovit način, ker pred podelitvijo koncesij ni ugotavljalo dejanskih potreb po prevozih, ampak je uporabljalo okvirni vozni red, veljaven v prometnem letu 2003/2004. Koncesijskih pogodb za izvajanje gospodarske javne službe ni podelilo na podlagi javnega razpisa, s čimer je kršilo načela preglednosti, konkurenčnosti, </w:t>
      </w:r>
      <w:proofErr w:type="spellStart"/>
      <w:r>
        <w:t>nediskriminatornosti</w:t>
      </w:r>
      <w:proofErr w:type="spellEnd"/>
      <w:r>
        <w:t xml:space="preserve"> in poštenosti postopkov. Koncesijske pogodbe je obstoječim koncesionarjem podaljševalo na podlagi določb nacionalnih predpisov, ki niso upoštevale določil Uredbe (ES) št. 1370/2007</w:t>
      </w:r>
      <w:r w:rsidRPr="00C71BF5">
        <w:t xml:space="preserve"> </w:t>
      </w:r>
      <w:r w:rsidRPr="00D57ED3">
        <w:t>Evropskega parlamenta in Sveta z dne 23. oktobra 2007 o javnih storitvah železniškega in cestnega potniškega prevoza ter o razveljavitvi uredb Sveta (EGS) št. 1191/69 in št. 1107/70</w:t>
      </w:r>
      <w:r>
        <w:t xml:space="preserve">, po kateri bi se veljavnost obstoječih koncesijskih pogodb lahko podaljšala najdlje do 31. 12. 2012. </w:t>
      </w:r>
    </w:p>
    <w:p w14:paraId="7F3B6351" w14:textId="77777777" w:rsidR="00710CD7" w:rsidRDefault="00710CD7" w:rsidP="00710CD7">
      <w:pPr>
        <w:pStyle w:val="RStekst"/>
      </w:pPr>
    </w:p>
    <w:p w14:paraId="245E2126" w14:textId="77777777" w:rsidR="00710CD7" w:rsidRDefault="00710CD7" w:rsidP="00710CD7">
      <w:pPr>
        <w:pStyle w:val="RStekst"/>
      </w:pPr>
      <w:r>
        <w:t xml:space="preserve">Ministrstvo je koncesionarje zavezalo k uporabi neveljavne tarife ter s tem oškodovalo potnike, ki so za enkratno enosmerno in mesečno vozovnico plačali višjo ceno. Ministrstvo je v nasprotju s predpisi z občino in koncesionarjem sklenilo dogovor, po katerem je moralo ministrstvo izplačati najvišje nadomestilo, občina pa razliko med normirano stroškovno ceno in prihodki prevoznika. Ministrstvo ni ugotovilo, da mu koncesionarji v mesečnih poročilih o izvajanju gospodarske javne službe niso poročali o sredstvih v znesku 2.426.211 evrov, ki so jih izplačale občine, kar predstavlja 59,5 odstotka sredstev, o katerih so poročali, in je zato posameznim koncesionarjem izplačalo previsoko nadomestilo. Ministrstvo ni zagotovilo ustreznih podlag za poročanje koncesionarjev, ker ni predpisalo vsebine trimesečnega periodičnega poročanja, zagotovilo ustreznih obrazcev in navodil za poročanje, niti ni zagotovilo, da bi koncesionarji vodili ločeno računovodstvo v primeru izvajanja različnih dejavnosti. </w:t>
      </w:r>
    </w:p>
    <w:p w14:paraId="4A2A78E9" w14:textId="77777777" w:rsidR="00710CD7" w:rsidRDefault="00710CD7" w:rsidP="00710CD7">
      <w:pPr>
        <w:pStyle w:val="RStekst"/>
      </w:pPr>
    </w:p>
    <w:p w14:paraId="5A6D4EC5" w14:textId="77777777" w:rsidR="00710CD7" w:rsidRDefault="00710CD7" w:rsidP="00710CD7">
      <w:pPr>
        <w:pStyle w:val="RStekst"/>
      </w:pPr>
      <w:r>
        <w:t xml:space="preserve">Ministrstvo ni ustrezno spremljalo in izvajalo nadzora nad izvajanjem gospodarske javne službe, ker ni vodilo vseh predpisanih evidenc in registrov, ki bi omogočali učinkovito spremljanje izvajanja gospodarske javne službe, niti ni zbiralo vseh zahtevanih podatkov. Kljub temu da je skupno evidenco na podlagi centralne informatizirane zbirke podatkov določil že predpis iz leta 2001, je ni vzpostavilo. Podatkovne zbirke so bile razdrobljene in nepovezane, niso omogočale zajema celovitih podatkov, njihovega primerjanja in analiziranja ter navzkrižnega kontroliranja. Ministrstvo ni javno objavilo voznih redov, daljinarja in avtobusnih postaj ter registra posebnih linijskih prevozov, kot to določajo predpisi. Ministrstvo tudi ni vzpostavilo celovitega sistema za poročanje koncesionarjev, informacijske podpore za sistematičen pregled izvajanja gospodarske javne službe, sistema, ki bi preprečeval nastanek pomanjkljivosti, niti ni uporabilo razpoložljivih pravnih sredstev za odpravo ugotovljenih kršitev. </w:t>
      </w:r>
    </w:p>
    <w:p w14:paraId="2E73CA63" w14:textId="77777777" w:rsidR="00710CD7" w:rsidRDefault="00710CD7" w:rsidP="00710CD7">
      <w:pPr>
        <w:pStyle w:val="RStekst"/>
      </w:pPr>
    </w:p>
    <w:p w14:paraId="2B28043E" w14:textId="77777777" w:rsidR="00710CD7" w:rsidRDefault="00710CD7" w:rsidP="00710CD7">
      <w:pPr>
        <w:pStyle w:val="RStekst"/>
      </w:pPr>
      <w:r>
        <w:t xml:space="preserve">Računsko sodišče je od </w:t>
      </w:r>
      <w:r>
        <w:rPr>
          <w:i/>
        </w:rPr>
        <w:t>m</w:t>
      </w:r>
      <w:r w:rsidRPr="00CB6021">
        <w:rPr>
          <w:i/>
        </w:rPr>
        <w:t xml:space="preserve">inistrstva </w:t>
      </w:r>
      <w:r>
        <w:t xml:space="preserve">zahtevalo predložitev </w:t>
      </w:r>
      <w:r w:rsidRPr="00CB6021">
        <w:rPr>
          <w:i/>
        </w:rPr>
        <w:t>odzivnega poročila</w:t>
      </w:r>
      <w:r>
        <w:t xml:space="preserve">, v katerem mora izkazati popravljalne ukrepe za odpravo nesmotrnosti, in podalo </w:t>
      </w:r>
      <w:r w:rsidRPr="00CB6021">
        <w:rPr>
          <w:i/>
        </w:rPr>
        <w:t>priporočila</w:t>
      </w:r>
      <w:r>
        <w:t xml:space="preserve"> za učinkovitejše izvajanje javnega linijskega prevoza potnikov v medkrajevnem cestnem prometu.</w:t>
      </w:r>
    </w:p>
    <w:p w14:paraId="7A71BE65" w14:textId="77777777" w:rsidR="00BA6C40" w:rsidRDefault="00BA6C40" w:rsidP="00D2498A">
      <w:pPr>
        <w:pStyle w:val="RStekst"/>
      </w:pPr>
    </w:p>
    <w:p w14:paraId="7A71BE66" w14:textId="3955BD60" w:rsidR="005A00A1" w:rsidRDefault="005A00A1" w:rsidP="005A00A1">
      <w:pPr>
        <w:pStyle w:val="RStekst"/>
      </w:pPr>
      <w:r>
        <w:t xml:space="preserve">Ljubljana, </w:t>
      </w:r>
      <w:r w:rsidR="00710CD7">
        <w:t>24.</w:t>
      </w:r>
      <w:bookmarkStart w:id="0" w:name="_GoBack"/>
      <w:bookmarkEnd w:id="0"/>
      <w:r w:rsidR="00CB123C">
        <w:t xml:space="preserve"> </w:t>
      </w:r>
      <w:r w:rsidR="00D0582A">
        <w:t>avgusta</w:t>
      </w:r>
      <w:r>
        <w:t xml:space="preserve"> 201</w:t>
      </w:r>
      <w:r w:rsidR="00F2551F">
        <w:t>6</w:t>
      </w:r>
    </w:p>
    <w:sectPr w:rsidR="005A00A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1BE69" w14:textId="77777777" w:rsidR="00D81DC8" w:rsidRDefault="00D81DC8">
      <w:r>
        <w:separator/>
      </w:r>
    </w:p>
  </w:endnote>
  <w:endnote w:type="continuationSeparator" w:id="0">
    <w:p w14:paraId="7A71BE6A"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BE6D"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BE6E" w14:textId="77777777" w:rsidR="002C5DCD" w:rsidRDefault="002C5DCD">
    <w:pPr>
      <w:jc w:val="center"/>
    </w:pPr>
    <w:r>
      <w:fldChar w:fldCharType="begin"/>
    </w:r>
    <w:r>
      <w:instrText xml:space="preserve"> PAGE </w:instrText>
    </w:r>
    <w:r>
      <w:fldChar w:fldCharType="separate"/>
    </w:r>
    <w:r w:rsidR="00710C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BE70" w14:textId="77777777" w:rsidR="002C5DCD" w:rsidRDefault="008965C3">
    <w:r>
      <w:rPr>
        <w:noProof/>
        <w:lang w:eastAsia="sl-SI"/>
      </w:rPr>
      <w:drawing>
        <wp:anchor distT="0" distB="0" distL="114300" distR="114300" simplePos="0" relativeHeight="251663360" behindDoc="0" locked="1" layoutInCell="1" allowOverlap="1" wp14:anchorId="7A71BE73" wp14:editId="7A71BE74">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1BE67" w14:textId="77777777" w:rsidR="00D81DC8" w:rsidRDefault="00D81DC8">
      <w:r>
        <w:separator/>
      </w:r>
    </w:p>
  </w:footnote>
  <w:footnote w:type="continuationSeparator" w:id="0">
    <w:p w14:paraId="7A71BE68"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BE6B"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BE6C"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BE6F" w14:textId="77777777" w:rsidR="002C5DCD" w:rsidRDefault="00742630">
    <w:r>
      <w:rPr>
        <w:noProof/>
        <w:lang w:eastAsia="sl-SI"/>
      </w:rPr>
      <w:drawing>
        <wp:anchor distT="0" distB="0" distL="114300" distR="114300" simplePos="0" relativeHeight="251661312" behindDoc="0" locked="1" layoutInCell="1" allowOverlap="1" wp14:anchorId="7A71BE71" wp14:editId="7A71BE72">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568DA"/>
    <w:rsid w:val="001E3435"/>
    <w:rsid w:val="001E6B16"/>
    <w:rsid w:val="001E7547"/>
    <w:rsid w:val="00257A15"/>
    <w:rsid w:val="002C5DCD"/>
    <w:rsid w:val="002D37F3"/>
    <w:rsid w:val="002F2498"/>
    <w:rsid w:val="003535E4"/>
    <w:rsid w:val="004C4B33"/>
    <w:rsid w:val="00551B9A"/>
    <w:rsid w:val="00585394"/>
    <w:rsid w:val="00590644"/>
    <w:rsid w:val="005A00A1"/>
    <w:rsid w:val="005C34F4"/>
    <w:rsid w:val="005F6ED6"/>
    <w:rsid w:val="006156FE"/>
    <w:rsid w:val="00647D7F"/>
    <w:rsid w:val="006A2AFA"/>
    <w:rsid w:val="006B769A"/>
    <w:rsid w:val="006F22C1"/>
    <w:rsid w:val="007050E3"/>
    <w:rsid w:val="00710CD7"/>
    <w:rsid w:val="007247E7"/>
    <w:rsid w:val="00742630"/>
    <w:rsid w:val="007B2CE5"/>
    <w:rsid w:val="00824513"/>
    <w:rsid w:val="008965C3"/>
    <w:rsid w:val="008A4178"/>
    <w:rsid w:val="00912111"/>
    <w:rsid w:val="00AA218A"/>
    <w:rsid w:val="00AB03E9"/>
    <w:rsid w:val="00AC54E0"/>
    <w:rsid w:val="00B008F8"/>
    <w:rsid w:val="00B048FA"/>
    <w:rsid w:val="00B92131"/>
    <w:rsid w:val="00BA6C40"/>
    <w:rsid w:val="00BA74F7"/>
    <w:rsid w:val="00C07C0D"/>
    <w:rsid w:val="00C31D5B"/>
    <w:rsid w:val="00C57CE6"/>
    <w:rsid w:val="00C74005"/>
    <w:rsid w:val="00CB123C"/>
    <w:rsid w:val="00CF7C19"/>
    <w:rsid w:val="00D0582A"/>
    <w:rsid w:val="00D2498A"/>
    <w:rsid w:val="00D33F39"/>
    <w:rsid w:val="00D45939"/>
    <w:rsid w:val="00D47861"/>
    <w:rsid w:val="00D7347F"/>
    <w:rsid w:val="00D81DC8"/>
    <w:rsid w:val="00DA44DA"/>
    <w:rsid w:val="00DC0C3B"/>
    <w:rsid w:val="00DC6299"/>
    <w:rsid w:val="00E00CC1"/>
    <w:rsid w:val="00E21563"/>
    <w:rsid w:val="00ED1A0F"/>
    <w:rsid w:val="00ED5A19"/>
    <w:rsid w:val="00EF3E6E"/>
    <w:rsid w:val="00F248CB"/>
    <w:rsid w:val="00F2551F"/>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71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710CD7"/>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710CD7"/>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4B6F83-6D98-4A1D-AA2F-7D5BD44A9A40}">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DAFB41BD-3664-4B53-91BE-24A4FC709B66}">
  <ds:schemaRefs>
    <ds:schemaRef ds:uri="http://schemas.microsoft.com/sharepoint/v3/contenttype/forms"/>
  </ds:schemaRefs>
</ds:datastoreItem>
</file>

<file path=customXml/itemProps3.xml><?xml version="1.0" encoding="utf-8"?>
<ds:datastoreItem xmlns:ds="http://schemas.openxmlformats.org/officeDocument/2006/customXml" ds:itemID="{0C91B3F0-E4DF-474C-9E43-8806CBD08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6337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2016-07-14T08:50:00Z</dcterms:created>
  <dcterms:modified xsi:type="dcterms:W3CDTF">2016-07-20T11:01:00Z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