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509B" w14:textId="77777777" w:rsidR="00AC2E7B" w:rsidRDefault="00AC2E7B" w:rsidP="00E12D3C">
      <w:pPr>
        <w:pStyle w:val="RStekst"/>
      </w:pPr>
    </w:p>
    <w:p w14:paraId="77901932" w14:textId="77777777" w:rsidR="00E60A12" w:rsidRDefault="00E60A12" w:rsidP="00E12D3C">
      <w:pPr>
        <w:pStyle w:val="RStekst"/>
      </w:pPr>
    </w:p>
    <w:p w14:paraId="659D3228" w14:textId="77777777" w:rsidR="00AC2E7B" w:rsidRPr="00E12D3C" w:rsidRDefault="00AC2E7B" w:rsidP="00E12D3C">
      <w:pPr>
        <w:pStyle w:val="RStekst"/>
      </w:pPr>
    </w:p>
    <w:p w14:paraId="13FE3435" w14:textId="718A51B9" w:rsidR="00E609C5" w:rsidRPr="00E12D3C" w:rsidRDefault="00D81DC8" w:rsidP="00E12D3C">
      <w:pPr>
        <w:pStyle w:val="RStekst"/>
        <w:rPr>
          <w:b/>
        </w:rPr>
      </w:pPr>
      <w:r w:rsidRPr="00E12D3C">
        <w:rPr>
          <w:b/>
        </w:rPr>
        <w:t xml:space="preserve">Povzetek revizijskega poročila </w:t>
      </w:r>
      <w:r w:rsidR="00E60A12" w:rsidRPr="00E60A12">
        <w:rPr>
          <w:b/>
          <w:i/>
        </w:rPr>
        <w:t>Pravilnost dela poslovanja Občine Moravče</w:t>
      </w:r>
    </w:p>
    <w:p w14:paraId="4E99771E" w14:textId="77777777" w:rsidR="00585394" w:rsidRDefault="00585394" w:rsidP="00E12D3C">
      <w:pPr>
        <w:pStyle w:val="RStekst"/>
      </w:pPr>
    </w:p>
    <w:p w14:paraId="5A9A1F4B" w14:textId="77777777" w:rsidR="00AC2E7B" w:rsidRDefault="00AC2E7B" w:rsidP="00E12D3C">
      <w:pPr>
        <w:pStyle w:val="RStekst"/>
      </w:pPr>
    </w:p>
    <w:p w14:paraId="567177CE" w14:textId="77777777" w:rsidR="00E60A12" w:rsidRPr="00E60A12" w:rsidRDefault="00E60A12" w:rsidP="00E60A12">
      <w:pPr>
        <w:pStyle w:val="RStekst"/>
      </w:pPr>
      <w:r w:rsidRPr="00E60A12">
        <w:rPr>
          <w:rStyle w:val="RStekstZnak"/>
        </w:rPr>
        <w:t>Računsko sodišče je revidiralo</w:t>
      </w:r>
      <w:r w:rsidRPr="00E60A12">
        <w:t xml:space="preserve"> </w:t>
      </w:r>
      <w:r w:rsidRPr="00E60A12">
        <w:rPr>
          <w:rStyle w:val="RStekstZnak"/>
          <w:i/>
        </w:rPr>
        <w:t xml:space="preserve">pravilnost poslovanja Občine Moravče v letu 2015 v delu, ki se </w:t>
      </w:r>
      <w:r w:rsidRPr="00E60A12">
        <w:rPr>
          <w:rStyle w:val="RStekstZnak"/>
          <w:i/>
          <w:lang w:eastAsia="sl-SI"/>
        </w:rPr>
        <w:t>nanaša na pripravo proračuna in zaključnega računa proračuna ter izvrševanje proračuna, delovno uspešnost in dodatke k osnovnim plačam javnih uslužbencev, javna naročila pri investicijskih odhodkih, zadolževanje in druga področja poslovanja</w:t>
      </w:r>
      <w:r w:rsidRPr="00E60A12">
        <w:rPr>
          <w:i/>
          <w:lang w:eastAsia="sl-SI"/>
        </w:rPr>
        <w:t>.</w:t>
      </w:r>
      <w:r w:rsidRPr="00E60A12">
        <w:t xml:space="preserve"> Cilj revizije je bil izrek mnenja o pravilnosti poslovanja Občine Moravče v letu 2015 v delu, ki se nanaša na </w:t>
      </w:r>
      <w:r w:rsidRPr="00E60A12">
        <w:rPr>
          <w:lang w:eastAsia="sl-SI"/>
        </w:rPr>
        <w:t>pripravo proračuna in zaključnega računa proračuna ter izvrševanje proračuna, delovno uspešnost in dodatke k osnovnim plačam javnih uslužbencev, javna naročila pri investicijskih odhodkih, zadolževanje in druga področja poslovanja</w:t>
      </w:r>
      <w:r w:rsidRPr="00E60A12">
        <w:t>.</w:t>
      </w:r>
    </w:p>
    <w:p w14:paraId="5A0E068E" w14:textId="77777777" w:rsidR="00E60A12" w:rsidRPr="00E60A12" w:rsidRDefault="00E60A12" w:rsidP="00E60A12">
      <w:pPr>
        <w:pStyle w:val="RStekst"/>
      </w:pPr>
    </w:p>
    <w:p w14:paraId="671E64ED" w14:textId="77777777" w:rsidR="00E60A12" w:rsidRPr="00E60A12" w:rsidRDefault="00E60A12" w:rsidP="00E60A12">
      <w:pPr>
        <w:pStyle w:val="RStekst"/>
      </w:pPr>
      <w:r w:rsidRPr="00E60A12">
        <w:t xml:space="preserve">Računsko sodišče je o pravilnosti dela poslovanja Občine Moravče v letu 2015 izreklo </w:t>
      </w:r>
      <w:r w:rsidRPr="00E60A12">
        <w:rPr>
          <w:i/>
        </w:rPr>
        <w:t>mnenje s pridržkom</w:t>
      </w:r>
      <w:r w:rsidRPr="00E60A12">
        <w:t>, ker občina ni poslovala v skladu s predpisi v naslednjih primerih:</w:t>
      </w:r>
    </w:p>
    <w:p w14:paraId="1412D528" w14:textId="77777777" w:rsidR="00E60A12" w:rsidRPr="00E60A12" w:rsidRDefault="00E60A12" w:rsidP="00E60A12">
      <w:pPr>
        <w:pStyle w:val="RSnatevanje"/>
        <w:rPr>
          <w:lang w:eastAsia="sl-SI"/>
        </w:rPr>
      </w:pPr>
      <w:r w:rsidRPr="00E60A12">
        <w:t>v sklepu o začasnem financiranju v letu 2015 je določila obseg sredstev, ki je bil večji od obsega sredstev, porabljenih v enakem obdobju preteklega leta, ter izvršila večji obseg sredstev, kot je bilo dopustno v obdobju začasnega financiranja;</w:t>
      </w:r>
    </w:p>
    <w:p w14:paraId="31881914" w14:textId="77777777" w:rsidR="00E60A12" w:rsidRPr="00E60A12" w:rsidRDefault="00E60A12" w:rsidP="00E60A12">
      <w:pPr>
        <w:pStyle w:val="RSnatevanje"/>
        <w:rPr>
          <w:lang w:eastAsia="sl-SI"/>
        </w:rPr>
      </w:pPr>
      <w:r w:rsidRPr="00E60A12">
        <w:rPr>
          <w:lang w:eastAsia="sl-SI"/>
        </w:rPr>
        <w:t xml:space="preserve">v splošnem in posebnem delu proračuna za leto 2015 ni prikazala realizacije prejemkov in izdatkov za leto 2013; </w:t>
      </w:r>
      <w:r w:rsidRPr="00E60A12">
        <w:rPr>
          <w:rFonts w:cs="Garamond"/>
          <w:color w:val="000000"/>
          <w:lang w:eastAsia="sl-SI"/>
        </w:rPr>
        <w:t xml:space="preserve">obrazložitve proračuna za leto 2015 niso bile popolne; </w:t>
      </w:r>
      <w:r w:rsidRPr="00E60A12">
        <w:t xml:space="preserve">proračuna, rebalansov proračuna in zaključnega računa proračuna občine za leto 2015 ni pripravila po funkcionalni klasifikaciji; poročilo o realizaciji proračuna v prvem polletju 2015 ni bilo popolno; ni šestmesečno </w:t>
      </w:r>
      <w:r w:rsidRPr="00E60A12">
        <w:rPr>
          <w:lang w:eastAsia="sl-SI"/>
        </w:rPr>
        <w:t xml:space="preserve">poročala o </w:t>
      </w:r>
      <w:r w:rsidRPr="00E60A12">
        <w:t xml:space="preserve">izvršenih </w:t>
      </w:r>
      <w:r w:rsidRPr="00E60A12">
        <w:rPr>
          <w:lang w:eastAsia="sl-SI"/>
        </w:rPr>
        <w:t>prerazporeditvah proračunskih sredstev</w:t>
      </w:r>
      <w:r w:rsidRPr="00E60A12">
        <w:t>; prevzela je več obveznosti, kot je imela načrtovanih sredstev v proračunu; župan ni določil obsega izdatkov za posamezno trimesečje ali drugo obdobje, v okviru katerega smejo neposredni uporabniki plačevati obveznosti;</w:t>
      </w:r>
      <w:r w:rsidRPr="00E60A12">
        <w:rPr>
          <w:rFonts w:cs="Garamond"/>
          <w:color w:val="000000"/>
          <w:lang w:eastAsia="sl-SI"/>
        </w:rPr>
        <w:t xml:space="preserve"> </w:t>
      </w:r>
      <w:r w:rsidRPr="00E60A12">
        <w:t xml:space="preserve">ni mesečno načrtovala likvidnosti proračuna; </w:t>
      </w:r>
      <w:r w:rsidRPr="00E60A12">
        <w:rPr>
          <w:rFonts w:cs="Garamond"/>
          <w:color w:val="000000"/>
          <w:lang w:eastAsia="sl-SI"/>
        </w:rPr>
        <w:t>v kadrovskem načrtu ni prikazala načrtovanih sprememb v številu javnih uslužbencev v letu 2016;</w:t>
      </w:r>
    </w:p>
    <w:p w14:paraId="4D36DAEC" w14:textId="77777777" w:rsidR="00E60A12" w:rsidRPr="00E60A12" w:rsidRDefault="00E60A12" w:rsidP="00E60A12">
      <w:pPr>
        <w:pStyle w:val="RSnatevanje"/>
        <w:rPr>
          <w:lang w:eastAsia="sl-SI"/>
        </w:rPr>
      </w:pPr>
      <w:r w:rsidRPr="00E60A12">
        <w:rPr>
          <w:lang w:eastAsia="sl-SI"/>
        </w:rPr>
        <w:t>v splošnem in posebnem delu zaključnega računa proračuna občine za leto 2015 ni prikazala podatkov o sprejetem proračunu za leto 2015 in indeksa med realiziranim in sprejetim proračunom za leto 2015; poročilo o doseženih ciljih in rezultatih ni bilo popolno</w:t>
      </w:r>
      <w:r w:rsidRPr="00E60A12">
        <w:t>;</w:t>
      </w:r>
    </w:p>
    <w:p w14:paraId="4C797496" w14:textId="77777777" w:rsidR="00E60A12" w:rsidRPr="00E60A12" w:rsidRDefault="00E60A12" w:rsidP="00E60A12">
      <w:pPr>
        <w:pStyle w:val="RSnatevanje"/>
      </w:pPr>
      <w:r w:rsidRPr="00E60A12">
        <w:t xml:space="preserve">od podizvajalcev ni pridobila kopij pogodb, ki bi jih morali imeti sklenjene s svojim naročnikom; s sklenitvijo dveh pogodb za istovrstna dela (izvajalcu je v letu 2015 izplačala 93.042 evrov) je vrednost javnega naročila razdelila in se s tem izognila postopku javnega naročanja; </w:t>
      </w:r>
      <w:r w:rsidRPr="00E60A12">
        <w:rPr>
          <w:lang w:eastAsia="sl-SI"/>
        </w:rPr>
        <w:t xml:space="preserve">spremenila je tehnične specifikacije predmeta javnega naročila in </w:t>
      </w:r>
      <w:r w:rsidRPr="00E60A12">
        <w:t>del ni oddala po enem od predpisanih postopkov javnega naročanja (izvajalcu je v letu 2015 izplačala 30.619 evrov);</w:t>
      </w:r>
    </w:p>
    <w:p w14:paraId="6A7A8B10" w14:textId="77777777" w:rsidR="00E60A12" w:rsidRPr="00E60A12" w:rsidRDefault="00E60A12" w:rsidP="00E60A12">
      <w:pPr>
        <w:pStyle w:val="RSnatevanje"/>
        <w:rPr>
          <w:lang w:eastAsia="sl-SI"/>
        </w:rPr>
      </w:pPr>
      <w:r w:rsidRPr="00E60A12">
        <w:t xml:space="preserve">v dveh primerih ni sklenila aneksov k pogodbi, s katerimi bi podaljšala rok izvedbe del; v 12 primerih ni pridobila pogodbeno dogovorjenega finančnega zavarovanja; </w:t>
      </w:r>
      <w:r w:rsidRPr="00E60A12">
        <w:rPr>
          <w:szCs w:val="22"/>
          <w:lang w:eastAsia="sl-SI"/>
        </w:rPr>
        <w:t>podala je soglasje k spremembi finančnega zavarovanja;</w:t>
      </w:r>
      <w:r w:rsidRPr="00E60A12">
        <w:rPr>
          <w:szCs w:val="22"/>
        </w:rPr>
        <w:t xml:space="preserve"> dokumentacijo po izvedbi del je pridobila prepozno;</w:t>
      </w:r>
    </w:p>
    <w:p w14:paraId="7A35C637" w14:textId="77777777" w:rsidR="00E60A12" w:rsidRPr="00E60A12" w:rsidRDefault="00E60A12" w:rsidP="00E60A12">
      <w:pPr>
        <w:pStyle w:val="RSnatevanje"/>
        <w:rPr>
          <w:szCs w:val="22"/>
          <w:lang w:eastAsia="sl-SI"/>
        </w:rPr>
      </w:pPr>
      <w:r w:rsidRPr="00E60A12">
        <w:t>ni pridobila podatkov o stanju zadolženosti dveh pravnih oseb javnega sektorja na ravni občine po stanju na dan 31. 12. 2015;</w:t>
      </w:r>
    </w:p>
    <w:p w14:paraId="7C023146" w14:textId="77777777" w:rsidR="00E60A12" w:rsidRPr="00E60A12" w:rsidRDefault="00E60A12" w:rsidP="00E60A12">
      <w:pPr>
        <w:pStyle w:val="RSnatevanje"/>
      </w:pPr>
      <w:r w:rsidRPr="00E60A12">
        <w:rPr>
          <w:szCs w:val="22"/>
        </w:rPr>
        <w:t xml:space="preserve">razpisna dokumentacija za sofinanciranje programov športa ni vsebovala vseh obveznih sestavnih delov; </w:t>
      </w:r>
      <w:r w:rsidRPr="00E60A12">
        <w:t xml:space="preserve">komisija dela sredstev za sofinanciranje izvajalcev letnega programa športa v znesku 342 evrov ni razdelila na podlagi pogojev in meril, določenih v razpisni dokumentaciji; </w:t>
      </w:r>
      <w:r w:rsidRPr="00E60A12">
        <w:rPr>
          <w:szCs w:val="22"/>
        </w:rPr>
        <w:t>sklepe o dodelitvi sredstev na področju športa in na področju kulture je izdala svetovalka za splošne in pravne zadeve, ki za izdajo sklepov ni bila pooblaščena;</w:t>
      </w:r>
      <w:r w:rsidRPr="00E60A12">
        <w:t xml:space="preserve"> 14 izvajalcem na področju izvedbe prireditev in pokroviteljstev, </w:t>
      </w:r>
      <w:r w:rsidRPr="00E60A12">
        <w:lastRenderedPageBreak/>
        <w:t>izvajalcu na področju športa ter trem izvajalcem kulturnih programov je dodelila in izplačala sredstva v skupni vrednosti 30.956 evrov, ne da bi prej izvedla javni razpis;</w:t>
      </w:r>
      <w:r w:rsidRPr="00E60A12">
        <w:rPr>
          <w:szCs w:val="22"/>
          <w:lang w:eastAsia="sl-SI"/>
        </w:rPr>
        <w:t xml:space="preserve"> </w:t>
      </w:r>
      <w:r w:rsidRPr="00E60A12">
        <w:t>objavila je javni razpis za kulturo, ki ni vseboval vseh obveznih sestavnih delov;</w:t>
      </w:r>
    </w:p>
    <w:p w14:paraId="7B295006" w14:textId="77777777" w:rsidR="00E60A12" w:rsidRPr="00E60A12" w:rsidRDefault="00E60A12" w:rsidP="00E60A12">
      <w:pPr>
        <w:pStyle w:val="RSnatevanje"/>
      </w:pPr>
      <w:r w:rsidRPr="00E60A12">
        <w:t>v statutu ni določila vseh predpisanih sestavin v zvezi z delovanjem nadzornega odbora; nadzorni odbor ni izvajal nadzora in ni izdelal poročila o ugotovitvah, ocenah in mnenjih s priporočili in predlogi; nadzorni odbor o svojem delu ni poročal občinskemu svetu.</w:t>
      </w:r>
    </w:p>
    <w:p w14:paraId="7AEFF149" w14:textId="77777777" w:rsidR="00E60A12" w:rsidRPr="00E60A12" w:rsidRDefault="00E60A12" w:rsidP="00E60A12">
      <w:pPr>
        <w:pStyle w:val="RStekst"/>
      </w:pPr>
    </w:p>
    <w:p w14:paraId="4E997724" w14:textId="62086824" w:rsidR="004E307F" w:rsidRDefault="00E60A12" w:rsidP="00E60A12">
      <w:pPr>
        <w:pStyle w:val="RStekst"/>
      </w:pPr>
      <w:r w:rsidRPr="00E60A12">
        <w:t xml:space="preserve">Računsko sodišče je Občini Moravče podalo </w:t>
      </w:r>
      <w:r w:rsidRPr="00E60A12">
        <w:rPr>
          <w:i/>
        </w:rPr>
        <w:t>priporočila</w:t>
      </w:r>
      <w:r w:rsidRPr="00E60A12">
        <w:t xml:space="preserve"> za izboljšanje poslovanja.</w:t>
      </w:r>
    </w:p>
    <w:p w14:paraId="48753795" w14:textId="77777777" w:rsidR="00E12D3C" w:rsidRDefault="00E12D3C" w:rsidP="004E307F">
      <w:pPr>
        <w:pStyle w:val="RStekst"/>
      </w:pPr>
    </w:p>
    <w:p w14:paraId="128D3643" w14:textId="77777777" w:rsidR="00AC2E7B" w:rsidRPr="002E5FC8" w:rsidRDefault="00AC2E7B" w:rsidP="004E307F">
      <w:pPr>
        <w:pStyle w:val="RStekst"/>
      </w:pPr>
    </w:p>
    <w:p w14:paraId="4E997727" w14:textId="386F7B3E" w:rsidR="005A00A1" w:rsidRPr="00E60A12" w:rsidRDefault="005A00A1" w:rsidP="00E60A12">
      <w:pPr>
        <w:pStyle w:val="RStekst"/>
      </w:pPr>
      <w:r w:rsidRPr="00E60A12">
        <w:t xml:space="preserve">Ljubljana, </w:t>
      </w:r>
      <w:r w:rsidR="00E60A12">
        <w:t>12.</w:t>
      </w:r>
      <w:r w:rsidR="00483D6E" w:rsidRPr="00E60A12">
        <w:t xml:space="preserve"> </w:t>
      </w:r>
      <w:r w:rsidR="00E60A12">
        <w:t>junija</w:t>
      </w:r>
      <w:bookmarkStart w:id="0" w:name="_GoBack"/>
      <w:bookmarkEnd w:id="0"/>
      <w:r w:rsidR="00CB123C" w:rsidRPr="00E60A12">
        <w:t xml:space="preserve"> </w:t>
      </w:r>
      <w:r w:rsidRPr="00E60A12">
        <w:t>201</w:t>
      </w:r>
      <w:r w:rsidR="00E12D3C" w:rsidRPr="00E60A12">
        <w:t>7</w:t>
      </w:r>
    </w:p>
    <w:sectPr w:rsidR="005A00A1" w:rsidRPr="00E60A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9772A" w14:textId="77777777" w:rsidR="00D81DC8" w:rsidRDefault="00D81DC8">
      <w:r>
        <w:separator/>
      </w:r>
    </w:p>
  </w:endnote>
  <w:endnote w:type="continuationSeparator" w:id="0">
    <w:p w14:paraId="4E99772B" w14:textId="77777777" w:rsidR="00D81DC8" w:rsidRDefault="00D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E" w14:textId="77777777" w:rsidR="006156FE" w:rsidRDefault="00615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F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60A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1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4E997734" wp14:editId="4E997735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97728" w14:textId="77777777" w:rsidR="00D81DC8" w:rsidRDefault="00D81DC8">
      <w:r>
        <w:separator/>
      </w:r>
    </w:p>
  </w:footnote>
  <w:footnote w:type="continuationSeparator" w:id="0">
    <w:p w14:paraId="4E997729" w14:textId="77777777" w:rsidR="00D81DC8" w:rsidRDefault="00D8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C" w14:textId="77777777" w:rsidR="006156FE" w:rsidRDefault="00615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D" w14:textId="77777777" w:rsidR="006156FE" w:rsidRDefault="00615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0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E997732" wp14:editId="4E997733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8"/>
    <w:rsid w:val="000D6E3B"/>
    <w:rsid w:val="000E1628"/>
    <w:rsid w:val="001064F7"/>
    <w:rsid w:val="0011404D"/>
    <w:rsid w:val="00127390"/>
    <w:rsid w:val="00187A9E"/>
    <w:rsid w:val="001E3435"/>
    <w:rsid w:val="001E7547"/>
    <w:rsid w:val="00257A15"/>
    <w:rsid w:val="002C5DCD"/>
    <w:rsid w:val="002D37F3"/>
    <w:rsid w:val="002E356B"/>
    <w:rsid w:val="002F2498"/>
    <w:rsid w:val="003535E4"/>
    <w:rsid w:val="003E1B27"/>
    <w:rsid w:val="003E2C4E"/>
    <w:rsid w:val="00403612"/>
    <w:rsid w:val="00483D6E"/>
    <w:rsid w:val="004C3473"/>
    <w:rsid w:val="004C4B33"/>
    <w:rsid w:val="004E307F"/>
    <w:rsid w:val="00551B9A"/>
    <w:rsid w:val="0055752B"/>
    <w:rsid w:val="00585394"/>
    <w:rsid w:val="00590644"/>
    <w:rsid w:val="005A00A1"/>
    <w:rsid w:val="005C34F4"/>
    <w:rsid w:val="005F6ED6"/>
    <w:rsid w:val="006156FE"/>
    <w:rsid w:val="00647D7F"/>
    <w:rsid w:val="006977D7"/>
    <w:rsid w:val="006A0766"/>
    <w:rsid w:val="006A2AFA"/>
    <w:rsid w:val="006B769A"/>
    <w:rsid w:val="0070369B"/>
    <w:rsid w:val="007247E7"/>
    <w:rsid w:val="00742630"/>
    <w:rsid w:val="007B2CE5"/>
    <w:rsid w:val="00824513"/>
    <w:rsid w:val="008965C3"/>
    <w:rsid w:val="008A4178"/>
    <w:rsid w:val="008F3677"/>
    <w:rsid w:val="00912111"/>
    <w:rsid w:val="0091602D"/>
    <w:rsid w:val="00974265"/>
    <w:rsid w:val="009A7065"/>
    <w:rsid w:val="00AA218A"/>
    <w:rsid w:val="00AB03E9"/>
    <w:rsid w:val="00AC2E7B"/>
    <w:rsid w:val="00AC54E0"/>
    <w:rsid w:val="00B008F8"/>
    <w:rsid w:val="00B92131"/>
    <w:rsid w:val="00BA74F7"/>
    <w:rsid w:val="00BE2473"/>
    <w:rsid w:val="00C07C0D"/>
    <w:rsid w:val="00C31D5B"/>
    <w:rsid w:val="00C57CE6"/>
    <w:rsid w:val="00C74005"/>
    <w:rsid w:val="00CB123C"/>
    <w:rsid w:val="00CB3F79"/>
    <w:rsid w:val="00CB73E3"/>
    <w:rsid w:val="00CF7C19"/>
    <w:rsid w:val="00D2498A"/>
    <w:rsid w:val="00D33F39"/>
    <w:rsid w:val="00D45939"/>
    <w:rsid w:val="00D47861"/>
    <w:rsid w:val="00D7347F"/>
    <w:rsid w:val="00D81DC8"/>
    <w:rsid w:val="00DA44DA"/>
    <w:rsid w:val="00DB1A44"/>
    <w:rsid w:val="00DC6299"/>
    <w:rsid w:val="00DD08AE"/>
    <w:rsid w:val="00E00CC1"/>
    <w:rsid w:val="00E12D3C"/>
    <w:rsid w:val="00E21563"/>
    <w:rsid w:val="00E33059"/>
    <w:rsid w:val="00E5130F"/>
    <w:rsid w:val="00E54761"/>
    <w:rsid w:val="00E609C5"/>
    <w:rsid w:val="00E60A12"/>
    <w:rsid w:val="00E6270B"/>
    <w:rsid w:val="00ED1A0F"/>
    <w:rsid w:val="00EF3E6E"/>
    <w:rsid w:val="00F248CB"/>
    <w:rsid w:val="00F2551F"/>
    <w:rsid w:val="00F558BC"/>
    <w:rsid w:val="00F61316"/>
    <w:rsid w:val="00F6254E"/>
    <w:rsid w:val="00F92BB4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E997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3128-6B76-4985-9F83-1968E4B21FE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0C43D9-0EE0-4DDF-847C-4F087CB1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7EEEF-612F-400F-BB29-BFA0B75B4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21BF960-D604-46C9-9941-54C809E8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2017-06-09T08:39:00Z</dcterms:created>
  <dcterms:modified xsi:type="dcterms:W3CDTF">2017-06-09T08:42:00Z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