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1654F" w14:textId="77777777" w:rsidR="002C5DCD" w:rsidRDefault="002C5DCD" w:rsidP="00D2498A">
      <w:pPr>
        <w:pStyle w:val="RStekst"/>
      </w:pPr>
    </w:p>
    <w:p w14:paraId="346835C8" w14:textId="77777777" w:rsidR="00F26D28" w:rsidRDefault="00F26D28" w:rsidP="00D2498A">
      <w:pPr>
        <w:pStyle w:val="RStekst"/>
      </w:pPr>
    </w:p>
    <w:p w14:paraId="1CE40855" w14:textId="77777777" w:rsidR="00F26D28" w:rsidRPr="00F26D28" w:rsidRDefault="00F26D28" w:rsidP="00D2498A">
      <w:pPr>
        <w:pStyle w:val="RStekst"/>
        <w:rPr>
          <w:b/>
        </w:rPr>
      </w:pPr>
      <w:r w:rsidRPr="00F26D28">
        <w:rPr>
          <w:b/>
        </w:rPr>
        <w:t xml:space="preserve">Povzetek revizijskega poročila </w:t>
      </w:r>
      <w:r w:rsidRPr="00F26D28">
        <w:rPr>
          <w:b/>
          <w:i/>
          <w:szCs w:val="22"/>
        </w:rPr>
        <w:t>Pravilnost poslovanja Občine Vitanje v delu, ki se nanaša na dodeljevanje tekočih transferov</w:t>
      </w:r>
    </w:p>
    <w:p w14:paraId="73207413" w14:textId="77777777" w:rsidR="00F26D28" w:rsidRDefault="00F26D28" w:rsidP="00D2498A">
      <w:pPr>
        <w:pStyle w:val="RStekst"/>
      </w:pPr>
    </w:p>
    <w:p w14:paraId="3F11FCE1" w14:textId="77777777" w:rsidR="00F26D28" w:rsidRDefault="00F26D28" w:rsidP="00D2498A">
      <w:pPr>
        <w:pStyle w:val="RStekst"/>
      </w:pPr>
    </w:p>
    <w:p w14:paraId="301F26DF" w14:textId="77777777" w:rsidR="00F26D28" w:rsidRPr="00561587" w:rsidRDefault="00F26D28" w:rsidP="00F26D28">
      <w:pPr>
        <w:pStyle w:val="RStekst"/>
        <w:tabs>
          <w:tab w:val="left" w:pos="1560"/>
        </w:tabs>
      </w:pPr>
      <w:r w:rsidRPr="00561587">
        <w:rPr>
          <w:lang w:eastAsia="sl-SI"/>
        </w:rPr>
        <w:t xml:space="preserve">Računsko sodišče je revidiralo </w:t>
      </w:r>
      <w:r w:rsidRPr="00561587">
        <w:rPr>
          <w:i/>
          <w:szCs w:val="22"/>
        </w:rPr>
        <w:t xml:space="preserve">pravilnost poslovanja Občine Vitanje v delu, ki se nanaša na dodeljevanje tekočih transferov v letu 2012. </w:t>
      </w:r>
      <w:r w:rsidRPr="00561587">
        <w:rPr>
          <w:lang w:eastAsia="sl-SI"/>
        </w:rPr>
        <w:t>Cilj revizije je bil izrek mnenja o pravilnosti poslovanja občine v letu 2012 v delu, ki se nanaša na dodeljevanje tekočih transferov.</w:t>
      </w:r>
    </w:p>
    <w:p w14:paraId="3622F867" w14:textId="77777777" w:rsidR="00F26D28" w:rsidRPr="00561587" w:rsidRDefault="00F26D28" w:rsidP="00F26D28">
      <w:pPr>
        <w:pStyle w:val="RStekst"/>
      </w:pPr>
    </w:p>
    <w:p w14:paraId="76A05484" w14:textId="77777777" w:rsidR="00F26D28" w:rsidRPr="00561587" w:rsidRDefault="00F26D28" w:rsidP="00F26D28">
      <w:pPr>
        <w:pStyle w:val="RStekst"/>
      </w:pPr>
      <w:r w:rsidRPr="00561587">
        <w:t xml:space="preserve">Računsko sodišče je o </w:t>
      </w:r>
      <w:r w:rsidRPr="00561587">
        <w:rPr>
          <w:szCs w:val="22"/>
        </w:rPr>
        <w:t xml:space="preserve">pravilnosti poslovanja Občine Vitanje v delu, ki se nanaša na dodeljevanje tekočih transferov v letu 2012, </w:t>
      </w:r>
      <w:r w:rsidRPr="00561587">
        <w:t xml:space="preserve">izreklo </w:t>
      </w:r>
      <w:r w:rsidRPr="00561587">
        <w:rPr>
          <w:i/>
        </w:rPr>
        <w:t xml:space="preserve">mnenje s pridržkom, </w:t>
      </w:r>
      <w:r w:rsidRPr="00561587">
        <w:t xml:space="preserve">ker </w:t>
      </w:r>
      <w:r w:rsidRPr="00561587">
        <w:rPr>
          <w:szCs w:val="22"/>
        </w:rPr>
        <w:t>Občina Vitanje</w:t>
      </w:r>
      <w:r w:rsidRPr="00561587">
        <w:t xml:space="preserve"> ni poslovala v skladu s predpisi v naslednjih primerih:</w:t>
      </w:r>
    </w:p>
    <w:p w14:paraId="7FD748A1" w14:textId="77777777" w:rsidR="00F26D28" w:rsidRPr="00561587" w:rsidRDefault="00F26D28" w:rsidP="00F26D28">
      <w:pPr>
        <w:pStyle w:val="RSnatevanje"/>
        <w:numPr>
          <w:ilvl w:val="0"/>
          <w:numId w:val="3"/>
        </w:numPr>
        <w:rPr>
          <w:lang w:eastAsia="sl-SI"/>
        </w:rPr>
      </w:pPr>
      <w:r w:rsidRPr="00561587">
        <w:rPr>
          <w:lang w:eastAsia="sl-SI"/>
        </w:rPr>
        <w:t>pred plačilom ni mogla v celoti preveriti višine obveznosti iz računov za stroške storitev v zavodih za odrasle; s štirimi prejemniki tekočih transferov v skupnem znesku 500 evrov ni sklenila pogodb o dodelitvi sredstev;</w:t>
      </w:r>
    </w:p>
    <w:p w14:paraId="010A5249" w14:textId="77777777" w:rsidR="00F26D28" w:rsidRPr="00561587" w:rsidRDefault="00F26D28" w:rsidP="00F26D28">
      <w:pPr>
        <w:pStyle w:val="RSnatevanje"/>
        <w:numPr>
          <w:ilvl w:val="0"/>
          <w:numId w:val="3"/>
        </w:numPr>
        <w:rPr>
          <w:lang w:eastAsia="sl-SI"/>
        </w:rPr>
      </w:pPr>
      <w:r w:rsidRPr="00561587">
        <w:t xml:space="preserve">objavi javnih razpisov na področju športa in na področju ostalih društev in organizacij nista vsebovali določitve obdobja oziroma roka, v katerem morajo biti porabljena sredstva; razpisni dokumentaciji in zapisnika o odpiranju vlog niso vsebovali vseh obveznih sestavin; tekoči transferi za sofinanciranje programov športa v skupnem znesku 11.800 evrov in za sofinanciranje programov ostalih društev in organizacij v skupnem znesku 5.000 evrov (skupno 16.800 evrov) so bili razdeljeni v neskladju z merili, določenimi v objavi javnih razpisov; na podlagi prejetih vlog je trem prejemnikom dodelila sredstva v skupnem znesku 400 evrov, ne da bi prej izvedla javni razpis; </w:t>
      </w:r>
      <w:r w:rsidRPr="00561587">
        <w:rPr>
          <w:lang w:eastAsia="sl-SI"/>
        </w:rPr>
        <w:t>na podlagi prejete vloge je prejemniku na področju športa dodelila sredstva v znesku 100 evrov, ne da bi prej izvedla javni razpis;</w:t>
      </w:r>
    </w:p>
    <w:p w14:paraId="04036F7F" w14:textId="77777777" w:rsidR="00F26D28" w:rsidRPr="00561587" w:rsidRDefault="00F26D28" w:rsidP="00F26D28">
      <w:pPr>
        <w:pStyle w:val="RSnatevanje"/>
        <w:numPr>
          <w:ilvl w:val="0"/>
          <w:numId w:val="3"/>
        </w:numPr>
        <w:rPr>
          <w:lang w:eastAsia="sl-SI"/>
        </w:rPr>
      </w:pPr>
      <w:r w:rsidRPr="00561587">
        <w:rPr>
          <w:lang w:eastAsia="sl-SI"/>
        </w:rPr>
        <w:t>pri dodelitvi sredstev političnim strankam je napačno izračunala prag za izvolitev posameznega člana sveta lokalne skupnosti in pri izračunu števila glasov, ki jih je prejela posamezna politična stranka, ni upoštevala vseh glasov, ki jih je posamezna stranka prejela na volitvah, zato je političnim strankam dodelila premalo 1.161 evrov;</w:t>
      </w:r>
    </w:p>
    <w:p w14:paraId="12D91EBA" w14:textId="77777777" w:rsidR="00F26D28" w:rsidRPr="00561587" w:rsidRDefault="00F26D28" w:rsidP="00F26D28">
      <w:pPr>
        <w:pStyle w:val="RSnatevanje"/>
        <w:numPr>
          <w:ilvl w:val="0"/>
          <w:numId w:val="3"/>
        </w:numPr>
        <w:rPr>
          <w:lang w:eastAsia="sl-SI"/>
        </w:rPr>
      </w:pPr>
      <w:r w:rsidRPr="00561587">
        <w:rPr>
          <w:lang w:eastAsia="sl-SI"/>
        </w:rPr>
        <w:t>ni izvajala celovitega nadzora nad poslovanjem osnovne šole.</w:t>
      </w:r>
    </w:p>
    <w:p w14:paraId="2E7C7E68" w14:textId="77777777" w:rsidR="00F26D28" w:rsidRPr="00561587" w:rsidRDefault="00F26D28" w:rsidP="00F26D28">
      <w:pPr>
        <w:pStyle w:val="RStekst"/>
        <w:spacing w:before="0" w:after="0" w:line="240" w:lineRule="auto"/>
      </w:pPr>
    </w:p>
    <w:p w14:paraId="790A19C8" w14:textId="77777777" w:rsidR="00F26D28" w:rsidRPr="00561587" w:rsidRDefault="00F26D28" w:rsidP="00F26D28">
      <w:pPr>
        <w:pStyle w:val="RStekst"/>
      </w:pPr>
      <w:r w:rsidRPr="00561587">
        <w:t xml:space="preserve">Računsko sodišče je Občini Vitanje podalo </w:t>
      </w:r>
      <w:r w:rsidRPr="00561587">
        <w:rPr>
          <w:i/>
        </w:rPr>
        <w:t>priporočilo</w:t>
      </w:r>
      <w:r w:rsidRPr="00561587">
        <w:t xml:space="preserve"> za izboljšanje poslovanja, </w:t>
      </w:r>
      <w:r w:rsidRPr="00561587">
        <w:rPr>
          <w:i/>
        </w:rPr>
        <w:t>odzivnega poročila</w:t>
      </w:r>
      <w:r w:rsidRPr="00561587">
        <w:t xml:space="preserve"> pa ni zahtevalo, ker so bile že med revizijskim postopkom, kjer je bilo mogoče, odpravljene razkrite nepravilnosti oziroma sprejeti ustrezni popravljalni ukrepi.</w:t>
      </w:r>
    </w:p>
    <w:p w14:paraId="138C067B" w14:textId="77777777" w:rsidR="00F26D28" w:rsidRDefault="00F26D28" w:rsidP="00F26D28">
      <w:pPr>
        <w:pStyle w:val="RStekst"/>
      </w:pPr>
    </w:p>
    <w:p w14:paraId="7DE15F4B" w14:textId="77777777" w:rsidR="00F26D28" w:rsidRDefault="00F26D28" w:rsidP="00F26D28">
      <w:pPr>
        <w:pStyle w:val="RStekst"/>
      </w:pPr>
    </w:p>
    <w:p w14:paraId="4A11AC71" w14:textId="77777777" w:rsidR="00F26D28" w:rsidRDefault="00F26D28" w:rsidP="00F26D28">
      <w:pPr>
        <w:pStyle w:val="RStekst"/>
      </w:pPr>
    </w:p>
    <w:p w14:paraId="23114FFB" w14:textId="0A420075" w:rsidR="00F26D28" w:rsidRDefault="00F26D28" w:rsidP="00D2498A">
      <w:pPr>
        <w:pStyle w:val="RStekst"/>
      </w:pPr>
      <w:r>
        <w:t xml:space="preserve">Ljubljana, </w:t>
      </w:r>
      <w:r w:rsidR="00D141B5">
        <w:t>22. oktobra 2014</w:t>
      </w:r>
      <w:bookmarkStart w:id="0" w:name="_GoBack"/>
      <w:bookmarkEnd w:id="0"/>
    </w:p>
    <w:p w14:paraId="6A361D5C" w14:textId="77777777" w:rsidR="00E00CC1" w:rsidRDefault="00E00CC1" w:rsidP="00D2498A">
      <w:pPr>
        <w:pStyle w:val="RStekst"/>
      </w:pP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F195F" w14:textId="77777777" w:rsidR="00F26D28" w:rsidRDefault="00F26D28">
      <w:r>
        <w:separator/>
      </w:r>
    </w:p>
  </w:endnote>
  <w:endnote w:type="continuationSeparator" w:id="0">
    <w:p w14:paraId="330051E5" w14:textId="77777777" w:rsidR="00F26D28" w:rsidRDefault="00F2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0DD7B" w14:textId="77777777" w:rsidR="00CF7C19" w:rsidRDefault="00CF7C1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FAFC" w14:textId="77777777" w:rsidR="002C5DCD" w:rsidRDefault="002C5DCD">
    <w:pPr>
      <w:jc w:val="center"/>
    </w:pPr>
    <w:r>
      <w:fldChar w:fldCharType="begin"/>
    </w:r>
    <w:r>
      <w:instrText xml:space="preserve"> PAGE </w:instrText>
    </w:r>
    <w:r>
      <w:fldChar w:fldCharType="separate"/>
    </w:r>
    <w:r w:rsidR="00D7347F">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CAA94" w14:textId="77777777" w:rsidR="002C5DCD" w:rsidRDefault="003535E4">
    <w:r>
      <w:rPr>
        <w:noProof/>
        <w:lang w:eastAsia="sl-SI"/>
      </w:rPr>
      <w:drawing>
        <wp:anchor distT="0" distB="0" distL="114300" distR="114300" simplePos="0" relativeHeight="251662336" behindDoc="0" locked="1" layoutInCell="1" allowOverlap="1" wp14:anchorId="1A68C07B" wp14:editId="3FACEC20">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12FB5" w14:textId="77777777" w:rsidR="00F26D28" w:rsidRDefault="00F26D28">
      <w:r>
        <w:separator/>
      </w:r>
    </w:p>
  </w:footnote>
  <w:footnote w:type="continuationSeparator" w:id="0">
    <w:p w14:paraId="77A1CB72" w14:textId="77777777" w:rsidR="00F26D28" w:rsidRDefault="00F26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C6D43" w14:textId="77777777" w:rsidR="00CF7C19" w:rsidRDefault="00CF7C1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40999" w14:textId="77777777" w:rsidR="00CF7C19" w:rsidRDefault="00CF7C1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D4742" w14:textId="77777777" w:rsidR="002C5DCD" w:rsidRDefault="00AA218A">
    <w:r>
      <w:rPr>
        <w:noProof/>
        <w:lang w:eastAsia="sl-SI"/>
      </w:rPr>
      <w:drawing>
        <wp:anchor distT="0" distB="0" distL="114300" distR="114300" simplePos="0" relativeHeight="251663360" behindDoc="0" locked="1" layoutInCell="1" allowOverlap="1" wp14:anchorId="39DFCD84" wp14:editId="59DC2342">
          <wp:simplePos x="0" y="0"/>
          <wp:positionH relativeFrom="page">
            <wp:posOffset>5796915</wp:posOffset>
          </wp:positionH>
          <wp:positionV relativeFrom="page">
            <wp:posOffset>612140</wp:posOffset>
          </wp:positionV>
          <wp:extent cx="871200" cy="324000"/>
          <wp:effectExtent l="0" t="0" r="571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let-ver8.png"/>
                  <pic:cNvPicPr/>
                </pic:nvPicPr>
                <pic:blipFill>
                  <a:blip r:embed="rId1">
                    <a:extLst>
                      <a:ext uri="{28A0092B-C50C-407E-A947-70E740481C1C}">
                        <a14:useLocalDpi xmlns:a14="http://schemas.microsoft.com/office/drawing/2010/main" val="0"/>
                      </a:ext>
                    </a:extLst>
                  </a:blip>
                  <a:stretch>
                    <a:fillRect/>
                  </a:stretch>
                </pic:blipFill>
                <pic:spPr>
                  <a:xfrm>
                    <a:off x="0" y="0"/>
                    <a:ext cx="871200" cy="324000"/>
                  </a:xfrm>
                  <a:prstGeom prst="rect">
                    <a:avLst/>
                  </a:prstGeom>
                </pic:spPr>
              </pic:pic>
            </a:graphicData>
          </a:graphic>
          <wp14:sizeRelH relativeFrom="margin">
            <wp14:pctWidth>0</wp14:pctWidth>
          </wp14:sizeRelH>
          <wp14:sizeRelV relativeFrom="margin">
            <wp14:pctHeight>0</wp14:pctHeight>
          </wp14:sizeRelV>
        </wp:anchor>
      </w:drawing>
    </w:r>
    <w:r w:rsidR="00742630">
      <w:rPr>
        <w:noProof/>
        <w:lang w:eastAsia="sl-SI"/>
      </w:rPr>
      <w:drawing>
        <wp:anchor distT="0" distB="0" distL="114300" distR="114300" simplePos="0" relativeHeight="251661312" behindDoc="0" locked="1" layoutInCell="1" allowOverlap="1" wp14:anchorId="6D4180CD" wp14:editId="04F732E9">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D28"/>
    <w:rsid w:val="001E3435"/>
    <w:rsid w:val="001E7547"/>
    <w:rsid w:val="002C5DCD"/>
    <w:rsid w:val="002D37F3"/>
    <w:rsid w:val="002F2498"/>
    <w:rsid w:val="003535E4"/>
    <w:rsid w:val="00590644"/>
    <w:rsid w:val="005C34F4"/>
    <w:rsid w:val="005F6ED6"/>
    <w:rsid w:val="00647D7F"/>
    <w:rsid w:val="006A2AFA"/>
    <w:rsid w:val="00742630"/>
    <w:rsid w:val="007E788A"/>
    <w:rsid w:val="00824513"/>
    <w:rsid w:val="008A4178"/>
    <w:rsid w:val="00912111"/>
    <w:rsid w:val="00AA218A"/>
    <w:rsid w:val="00AB03E9"/>
    <w:rsid w:val="00AC54E0"/>
    <w:rsid w:val="00B008F8"/>
    <w:rsid w:val="00BA74F7"/>
    <w:rsid w:val="00C07C0D"/>
    <w:rsid w:val="00C57CE6"/>
    <w:rsid w:val="00C74005"/>
    <w:rsid w:val="00CF7C19"/>
    <w:rsid w:val="00D141B5"/>
    <w:rsid w:val="00D2498A"/>
    <w:rsid w:val="00D47861"/>
    <w:rsid w:val="00D7347F"/>
    <w:rsid w:val="00DA44DA"/>
    <w:rsid w:val="00E00CC1"/>
    <w:rsid w:val="00EF3E6E"/>
    <w:rsid w:val="00F248CB"/>
    <w:rsid w:val="00F26D28"/>
    <w:rsid w:val="00F558BC"/>
    <w:rsid w:val="00F6254E"/>
    <w:rsid w:val="00FA3284"/>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B6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F26D28"/>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F26D28"/>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D2E5778-96F3-4D5A-8C43-F89988D43C97}">
  <ds:schemaRefs>
    <ds:schemaRef ds:uri="http://purl.org/dc/terms/"/>
    <ds:schemaRef ds:uri="http://purl.org/dc/elements/1.1/"/>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3CF86BBC-439F-4CFF-AA2F-7987ED1FF14B}">
  <ds:schemaRefs>
    <ds:schemaRef ds:uri="http://schemas.microsoft.com/sharepoint/v3/contenttype/forms"/>
  </ds:schemaRefs>
</ds:datastoreItem>
</file>

<file path=customXml/itemProps3.xml><?xml version="1.0" encoding="utf-8"?>
<ds:datastoreItem xmlns:ds="http://schemas.openxmlformats.org/officeDocument/2006/customXml" ds:itemID="{4C56135C-62D4-44EA-98A1-5E2F337B5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2014-10-14T07:06:00Z</dcterms:created>
  <dcterms:modified xsi:type="dcterms:W3CDTF">2014-10-21T10:57:00Z</dcterms:modified>
</cp:coreProperties>
</file>