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E9B8B" w14:textId="77777777" w:rsidR="00E1584C" w:rsidRDefault="00E1584C" w:rsidP="00E1584C">
      <w:pPr>
        <w:pStyle w:val="RStekst"/>
      </w:pPr>
    </w:p>
    <w:p w14:paraId="553E9B8C" w14:textId="77777777" w:rsidR="00E1584C" w:rsidRDefault="00E1584C" w:rsidP="00E1584C">
      <w:pPr>
        <w:pStyle w:val="RStekst"/>
      </w:pPr>
    </w:p>
    <w:p w14:paraId="553E9B8D" w14:textId="77777777" w:rsidR="00E1584C" w:rsidRPr="00E1584C" w:rsidRDefault="003142FA" w:rsidP="00E1584C">
      <w:pPr>
        <w:pStyle w:val="RStekst"/>
        <w:rPr>
          <w:b/>
          <w:i/>
        </w:rPr>
      </w:pPr>
      <w:r>
        <w:rPr>
          <w:b/>
        </w:rPr>
        <w:t>Povzetek</w:t>
      </w:r>
      <w:r w:rsidRPr="00A5793B">
        <w:rPr>
          <w:b/>
        </w:rPr>
        <w:t xml:space="preserve"> revizijskega poročila</w:t>
      </w:r>
      <w:r>
        <w:rPr>
          <w:b/>
        </w:rPr>
        <w:t xml:space="preserve"> </w:t>
      </w:r>
      <w:r w:rsidR="00E1584C" w:rsidRPr="00E1584C">
        <w:rPr>
          <w:b/>
          <w:i/>
        </w:rPr>
        <w:t>Obvladovanje denarnih tokov skupine HSE zaradi investicije v</w:t>
      </w:r>
      <w:r w:rsidR="00E1584C">
        <w:rPr>
          <w:b/>
          <w:i/>
        </w:rPr>
        <w:t> </w:t>
      </w:r>
      <w:r w:rsidR="00E1584C" w:rsidRPr="00E1584C">
        <w:rPr>
          <w:b/>
          <w:i/>
        </w:rPr>
        <w:t>blok 6</w:t>
      </w:r>
    </w:p>
    <w:p w14:paraId="553E9B8E" w14:textId="77777777" w:rsidR="003142FA" w:rsidRDefault="003142FA" w:rsidP="00D2498A">
      <w:pPr>
        <w:pStyle w:val="RStekst"/>
      </w:pPr>
    </w:p>
    <w:p w14:paraId="553E9B8F" w14:textId="77777777" w:rsidR="00E1584C" w:rsidRPr="00560B8E" w:rsidRDefault="00E1584C" w:rsidP="00E1584C">
      <w:pPr>
        <w:pStyle w:val="RStekst"/>
      </w:pPr>
      <w:r w:rsidRPr="00560B8E">
        <w:t xml:space="preserve">Računsko sodišče je revidiralo poslovanje družbe Holding Slovenske elektrarne, d. o. o. (v nadaljevanju: družba HSE), Agencije za upravljanje kapitalskih naložb Republike Slovenije (nadaljevanju: AUKN) in Slovenske odškodninske družbe, d. d. (v nadaljevanju: SOD) oziroma družbe Slovenski državni holding, d. d. (v nadaljevanju: SDH) pri obvladovanju denarnih tokov skupine Holding Slovenske elektrarne </w:t>
      </w:r>
      <w:r w:rsidRPr="00560B8E">
        <w:rPr>
          <w:lang w:eastAsia="sl-SI"/>
        </w:rPr>
        <w:t>(v nadaljevanju: skupina HSE)</w:t>
      </w:r>
      <w:r w:rsidRPr="00560B8E">
        <w:t xml:space="preserve"> zaradi investicije v blok 6.</w:t>
      </w:r>
    </w:p>
    <w:p w14:paraId="553E9B90" w14:textId="77777777" w:rsidR="00E1584C" w:rsidRPr="00560B8E" w:rsidRDefault="00E1584C" w:rsidP="00E1584C">
      <w:pPr>
        <w:pStyle w:val="RStekst"/>
      </w:pPr>
    </w:p>
    <w:p w14:paraId="553E9B91" w14:textId="77777777" w:rsidR="00E1584C" w:rsidRPr="00560B8E" w:rsidRDefault="00E1584C" w:rsidP="00E1584C">
      <w:pPr>
        <w:pStyle w:val="RStekst"/>
      </w:pPr>
      <w:r w:rsidRPr="001343BC">
        <w:rPr>
          <w:i/>
        </w:rPr>
        <w:t>Cilj revizije</w:t>
      </w:r>
      <w:r w:rsidRPr="00560B8E">
        <w:t xml:space="preserve"> je bil izrek mnenja o učinkovitosti obvladovanja denarnih tokov skupine </w:t>
      </w:r>
      <w:r w:rsidRPr="00560B8E">
        <w:rPr>
          <w:lang w:eastAsia="sl-SI"/>
        </w:rPr>
        <w:t>HSE</w:t>
      </w:r>
      <w:r w:rsidRPr="00560B8E">
        <w:t xml:space="preserve"> zaradi investicije v blok 6 v obdobju od 1. 1. 2012 do 31. 12. 2014.</w:t>
      </w:r>
    </w:p>
    <w:p w14:paraId="553E9B92" w14:textId="77777777" w:rsidR="00E1584C" w:rsidRPr="00560B8E" w:rsidRDefault="00E1584C" w:rsidP="00E1584C">
      <w:pPr>
        <w:pStyle w:val="RStekst"/>
      </w:pPr>
    </w:p>
    <w:p w14:paraId="553E9B93" w14:textId="4D08CC52" w:rsidR="00E1584C" w:rsidRPr="00560B8E" w:rsidRDefault="00E1584C" w:rsidP="00E1584C">
      <w:pPr>
        <w:pStyle w:val="RStekst"/>
      </w:pPr>
      <w:r w:rsidRPr="00560B8E">
        <w:t xml:space="preserve">Predračunska vrednost investicije v blok 6 se je </w:t>
      </w:r>
      <w:r>
        <w:rPr>
          <w:b/>
        </w:rPr>
        <w:t xml:space="preserve">(P) </w:t>
      </w:r>
      <w:r w:rsidR="00B071BA" w:rsidRPr="00B071BA">
        <w:rPr>
          <w:highlight w:val="black"/>
        </w:rPr>
        <w:t>x</w:t>
      </w:r>
      <w:r w:rsidRPr="00B071BA">
        <w:rPr>
          <w:highlight w:val="black"/>
        </w:rPr>
        <w:t xml:space="preserve"> </w:t>
      </w:r>
      <w:proofErr w:type="spellStart"/>
      <w:r w:rsidR="00B071BA" w:rsidRPr="00B071BA">
        <w:rPr>
          <w:highlight w:val="black"/>
        </w:rPr>
        <w:t>xxxxxxxxxxx</w:t>
      </w:r>
      <w:proofErr w:type="spellEnd"/>
      <w:r w:rsidR="00B071BA" w:rsidRPr="00B071BA">
        <w:rPr>
          <w:highlight w:val="black"/>
        </w:rPr>
        <w:t xml:space="preserve"> </w:t>
      </w:r>
      <w:proofErr w:type="spellStart"/>
      <w:r w:rsidR="00B071BA" w:rsidRPr="00B071BA">
        <w:rPr>
          <w:highlight w:val="black"/>
        </w:rPr>
        <w:t>xxxxxxxxxxxxxx</w:t>
      </w:r>
      <w:proofErr w:type="spellEnd"/>
      <w:r w:rsidR="00B071BA" w:rsidRPr="00B071BA">
        <w:rPr>
          <w:highlight w:val="black"/>
        </w:rPr>
        <w:t xml:space="preserve"> </w:t>
      </w:r>
      <w:proofErr w:type="spellStart"/>
      <w:r w:rsidR="00B071BA" w:rsidRPr="00B071BA">
        <w:rPr>
          <w:highlight w:val="black"/>
        </w:rPr>
        <w:t>xxxxxxxxx</w:t>
      </w:r>
      <w:proofErr w:type="spellEnd"/>
      <w:r w:rsidR="00B071BA" w:rsidRPr="00B071BA">
        <w:rPr>
          <w:highlight w:val="black"/>
        </w:rPr>
        <w:t xml:space="preserve"> </w:t>
      </w:r>
      <w:proofErr w:type="spellStart"/>
      <w:r w:rsidR="00B071BA" w:rsidRPr="00B071BA">
        <w:rPr>
          <w:highlight w:val="black"/>
        </w:rPr>
        <w:t>xxxxxxxx</w:t>
      </w:r>
      <w:proofErr w:type="spellEnd"/>
      <w:r w:rsidRPr="00B071BA">
        <w:rPr>
          <w:highlight w:val="black"/>
        </w:rPr>
        <w:t xml:space="preserve"> </w:t>
      </w:r>
      <w:proofErr w:type="spellStart"/>
      <w:r w:rsidR="00B071BA" w:rsidRPr="00B071BA">
        <w:rPr>
          <w:highlight w:val="black"/>
        </w:rPr>
        <w:t>xxxxxxx</w:t>
      </w:r>
      <w:proofErr w:type="spellEnd"/>
      <w:r w:rsidRPr="00B071BA">
        <w:rPr>
          <w:highlight w:val="black"/>
        </w:rPr>
        <w:t> </w:t>
      </w:r>
      <w:r w:rsidR="00B071BA" w:rsidRPr="00B071BA">
        <w:rPr>
          <w:highlight w:val="black"/>
        </w:rPr>
        <w:t>x</w:t>
      </w:r>
      <w:r w:rsidRPr="00560B8E">
        <w:t xml:space="preserve"> </w:t>
      </w:r>
      <w:r>
        <w:rPr>
          <w:b/>
        </w:rPr>
        <w:t xml:space="preserve">(P) </w:t>
      </w:r>
      <w:r w:rsidRPr="00560B8E">
        <w:t xml:space="preserve">glede na vrednost </w:t>
      </w:r>
      <w:r>
        <w:rPr>
          <w:b/>
        </w:rPr>
        <w:t xml:space="preserve">(P) </w:t>
      </w:r>
      <w:r w:rsidR="00B071BA" w:rsidRPr="00B071BA">
        <w:rPr>
          <w:highlight w:val="black"/>
        </w:rPr>
        <w:t xml:space="preserve">x </w:t>
      </w:r>
      <w:proofErr w:type="spellStart"/>
      <w:r w:rsidR="00B071BA" w:rsidRPr="00B071BA">
        <w:rPr>
          <w:highlight w:val="black"/>
        </w:rPr>
        <w:t>xxxxxxxxxxx</w:t>
      </w:r>
      <w:proofErr w:type="spellEnd"/>
      <w:r w:rsidR="00B071BA" w:rsidRPr="00B071BA">
        <w:rPr>
          <w:highlight w:val="black"/>
        </w:rPr>
        <w:t xml:space="preserve"> </w:t>
      </w:r>
      <w:proofErr w:type="spellStart"/>
      <w:r w:rsidR="00B071BA" w:rsidRPr="00B071BA">
        <w:rPr>
          <w:highlight w:val="black"/>
        </w:rPr>
        <w:t>xxxxxxxxxxxxx</w:t>
      </w:r>
      <w:proofErr w:type="spellEnd"/>
      <w:r w:rsidR="00B071BA" w:rsidRPr="00B071BA">
        <w:rPr>
          <w:highlight w:val="black"/>
        </w:rPr>
        <w:t xml:space="preserve"> </w:t>
      </w:r>
      <w:proofErr w:type="spellStart"/>
      <w:r w:rsidR="00B071BA" w:rsidRPr="00B071BA">
        <w:rPr>
          <w:highlight w:val="black"/>
        </w:rPr>
        <w:t>xxxxxxxxx</w:t>
      </w:r>
      <w:proofErr w:type="spellEnd"/>
      <w:r w:rsidR="00B071BA" w:rsidRPr="00B071BA">
        <w:rPr>
          <w:highlight w:val="black"/>
        </w:rPr>
        <w:t xml:space="preserve"> </w:t>
      </w:r>
      <w:proofErr w:type="spellStart"/>
      <w:r w:rsidR="00B071BA" w:rsidRPr="00B071BA">
        <w:rPr>
          <w:highlight w:val="black"/>
        </w:rPr>
        <w:t>xxxxxxxx</w:t>
      </w:r>
      <w:proofErr w:type="spellEnd"/>
      <w:r w:rsidR="00B071BA" w:rsidRPr="00B071BA">
        <w:rPr>
          <w:highlight w:val="black"/>
        </w:rPr>
        <w:t xml:space="preserve"> </w:t>
      </w:r>
      <w:proofErr w:type="spellStart"/>
      <w:r w:rsidR="00B071BA" w:rsidRPr="00B071BA">
        <w:rPr>
          <w:highlight w:val="black"/>
        </w:rPr>
        <w:t>xxxxxxx</w:t>
      </w:r>
      <w:proofErr w:type="spellEnd"/>
      <w:r w:rsidRPr="00B071BA">
        <w:rPr>
          <w:highlight w:val="black"/>
        </w:rPr>
        <w:t xml:space="preserve"> </w:t>
      </w:r>
      <w:r w:rsidR="00B071BA" w:rsidRPr="00B071BA">
        <w:rPr>
          <w:highlight w:val="black"/>
        </w:rPr>
        <w:t>x</w:t>
      </w:r>
      <w:r>
        <w:t xml:space="preserve"> </w:t>
      </w:r>
      <w:r>
        <w:rPr>
          <w:b/>
        </w:rPr>
        <w:t>(P)</w:t>
      </w:r>
      <w:r w:rsidRPr="00560B8E">
        <w:t xml:space="preserve"> povečala za </w:t>
      </w:r>
      <w:r>
        <w:rPr>
          <w:b/>
        </w:rPr>
        <w:t>(P)</w:t>
      </w:r>
      <w:r w:rsidRPr="00B071BA">
        <w:t xml:space="preserve"> </w:t>
      </w:r>
      <w:proofErr w:type="spellStart"/>
      <w:r w:rsidR="00B071BA" w:rsidRPr="00B071BA">
        <w:rPr>
          <w:highlight w:val="black"/>
        </w:rPr>
        <w:t>xxxxxxxxxxxxxxxxxxx</w:t>
      </w:r>
      <w:proofErr w:type="spellEnd"/>
      <w:r w:rsidR="00B071BA" w:rsidRPr="00B071BA">
        <w:rPr>
          <w:highlight w:val="black"/>
        </w:rPr>
        <w:t xml:space="preserve"> </w:t>
      </w:r>
      <w:proofErr w:type="spellStart"/>
      <w:r w:rsidR="00B071BA" w:rsidRPr="00B071BA">
        <w:rPr>
          <w:highlight w:val="black"/>
        </w:rPr>
        <w:t>xx</w:t>
      </w:r>
      <w:proofErr w:type="spellEnd"/>
      <w:r w:rsidR="00B071BA" w:rsidRPr="00B071BA">
        <w:rPr>
          <w:highlight w:val="black"/>
        </w:rPr>
        <w:t xml:space="preserve"> </w:t>
      </w:r>
      <w:proofErr w:type="spellStart"/>
      <w:r w:rsidR="00B071BA" w:rsidRPr="00B071BA">
        <w:rPr>
          <w:highlight w:val="black"/>
        </w:rPr>
        <w:t>xxxxx</w:t>
      </w:r>
      <w:proofErr w:type="spellEnd"/>
      <w:r w:rsidR="00B071BA" w:rsidRPr="00B071BA">
        <w:rPr>
          <w:highlight w:val="black"/>
        </w:rPr>
        <w:t xml:space="preserve"> </w:t>
      </w:r>
      <w:proofErr w:type="spellStart"/>
      <w:r w:rsidR="00B071BA" w:rsidRPr="00B071BA">
        <w:rPr>
          <w:highlight w:val="black"/>
        </w:rPr>
        <w:t>xxxxxxxx</w:t>
      </w:r>
      <w:proofErr w:type="spellEnd"/>
      <w:r w:rsidRPr="00B071BA">
        <w:rPr>
          <w:highlight w:val="black"/>
        </w:rPr>
        <w:t xml:space="preserve"> </w:t>
      </w:r>
      <w:proofErr w:type="spellStart"/>
      <w:r w:rsidR="00B071BA" w:rsidRPr="00B071BA">
        <w:rPr>
          <w:highlight w:val="black"/>
        </w:rPr>
        <w:t>xxxxx</w:t>
      </w:r>
      <w:proofErr w:type="spellEnd"/>
      <w:r w:rsidRPr="00B071BA">
        <w:rPr>
          <w:highlight w:val="black"/>
        </w:rPr>
        <w:t xml:space="preserve"> </w:t>
      </w:r>
      <w:proofErr w:type="spellStart"/>
      <w:r w:rsidR="00B071BA" w:rsidRPr="00B071BA">
        <w:rPr>
          <w:highlight w:val="black"/>
        </w:rPr>
        <w:t>xxxxx</w:t>
      </w:r>
      <w:proofErr w:type="spellEnd"/>
      <w:r>
        <w:t xml:space="preserve"> </w:t>
      </w:r>
      <w:r>
        <w:rPr>
          <w:b/>
        </w:rPr>
        <w:t>(P)</w:t>
      </w:r>
      <w:r w:rsidRPr="00560B8E">
        <w:t xml:space="preserve">, s tem pa presega vrednost 1.302.747 </w:t>
      </w:r>
      <w:r w:rsidRPr="001343BC">
        <w:t>tisoč</w:t>
      </w:r>
      <w:r w:rsidRPr="00560B8E">
        <w:t xml:space="preserve"> evrov, ki je določena v </w:t>
      </w:r>
      <w:r w:rsidRPr="00560B8E">
        <w:rPr>
          <w:bCs w:val="0"/>
        </w:rPr>
        <w:t>Zakonu o poroštvu Republike Slovenije za obveznosti iz dolgoročnega posojila v vrednosti 440 milijonov evrov, ki ga najame Termoelektrarna Šoštanj, d. o. o. pri Evropski investicijski banki, za financiranje projekta postavitve nadomestnega bloka 6 moči 600 MW v Termoelektrarni Šoštanj (v nadaljevanju: ZPODPTEŠ)</w:t>
      </w:r>
      <w:r w:rsidRPr="00560B8E">
        <w:t>. To pomeni, da družba HSE z ukrepi v okviru aktivnega nadzora investicije kljub izvedenim aktivnostim za znižanje vrednosti glavne tehnološke opreme in stroškov njene montaže ni zagotovila izpolnitve pogoja glede vrednosti investicije, ki je bil določen ob izdaji državnega poroštva za izvedbo investicije v blok 6.</w:t>
      </w:r>
    </w:p>
    <w:p w14:paraId="553E9B94" w14:textId="77777777" w:rsidR="00E1584C" w:rsidRPr="00560B8E" w:rsidRDefault="00E1584C" w:rsidP="00E1584C">
      <w:pPr>
        <w:pStyle w:val="RStekst"/>
      </w:pPr>
    </w:p>
    <w:p w14:paraId="553E9B95" w14:textId="77777777" w:rsidR="00E1584C" w:rsidRPr="00560B8E" w:rsidRDefault="00E1584C" w:rsidP="00E1584C">
      <w:pPr>
        <w:pStyle w:val="RStekst"/>
      </w:pPr>
      <w:r w:rsidRPr="00560B8E">
        <w:t xml:space="preserve">Na podlagi primerjave različnih napovedi stroškovne cene premoga izhaja, da </w:t>
      </w:r>
      <w:r>
        <w:t xml:space="preserve">družba </w:t>
      </w:r>
      <w:r w:rsidRPr="00560B8E">
        <w:t xml:space="preserve">HSE kot večinska lastnica družbe Premogovnik Velenje, d. d. </w:t>
      </w:r>
      <w:r w:rsidRPr="00560B8E">
        <w:rPr>
          <w:lang w:eastAsia="sl-SI"/>
        </w:rPr>
        <w:t xml:space="preserve">(v nadaljevanju: Premogovnik Velenje) </w:t>
      </w:r>
      <w:r w:rsidRPr="00560B8E">
        <w:t>z nadzorom nje</w:t>
      </w:r>
      <w:r>
        <w:t>neg</w:t>
      </w:r>
      <w:r w:rsidRPr="00560B8E">
        <w:t xml:space="preserve">a poslovanja ni </w:t>
      </w:r>
      <w:r>
        <w:t>poskrbela</w:t>
      </w:r>
      <w:r w:rsidRPr="00560B8E">
        <w:t>, da bo dosežena predvidena stroškovna cena premoga 2,25 evra/GJ, ki je upoštevana pri izračunu finančnih učinkov obratovanja bloka 6, s tem pa tudi ni zagotovila izpolnitve pogoja glede cene premoga, ki je bil ob izdaji državnega poroštva za izvedbo investicije v blok 6 določen v ZPODPTEŠ.</w:t>
      </w:r>
    </w:p>
    <w:p w14:paraId="553E9B96" w14:textId="77777777" w:rsidR="00E1584C" w:rsidRPr="00560B8E" w:rsidRDefault="00E1584C" w:rsidP="00E1584C">
      <w:pPr>
        <w:pStyle w:val="RStekst"/>
      </w:pPr>
    </w:p>
    <w:p w14:paraId="553E9B97" w14:textId="77777777" w:rsidR="00E1584C" w:rsidRPr="00560B8E" w:rsidRDefault="00E1584C" w:rsidP="00E1584C">
      <w:pPr>
        <w:pStyle w:val="RStekst"/>
      </w:pPr>
      <w:r w:rsidRPr="00560B8E">
        <w:t xml:space="preserve">Na podlagi primerjave različnih napovedi cen električne energije se je kot neobvladljivo izkazalo tveganje, da predvidene prodajne cene električne energije, ki so upoštevane pri izračunu finančnih učinkov obratovanja bloka 6, ne bodo uresničene. Prav tako obstaja tveganje, da dodatni predvideni prihodki od zakupa moči za zagotavljanje sistemskih storitev v elektroenergetskem sistemu v obdobju obratovanja bloka 6 ne bodo realizirani v načrtovanem obsegu. </w:t>
      </w:r>
    </w:p>
    <w:p w14:paraId="553E9B98" w14:textId="77777777" w:rsidR="00E1584C" w:rsidRPr="00560B8E" w:rsidRDefault="00E1584C" w:rsidP="00E1584C">
      <w:pPr>
        <w:pStyle w:val="RStekst"/>
      </w:pPr>
    </w:p>
    <w:p w14:paraId="553E9B99" w14:textId="35667675" w:rsidR="00E1584C" w:rsidRDefault="00E1584C" w:rsidP="00E1584C">
      <w:pPr>
        <w:pStyle w:val="RStekst"/>
      </w:pPr>
      <w:r w:rsidRPr="00560B8E">
        <w:t xml:space="preserve">Družba HSE pri nadzoru izvedbe investicije v blok 6 ni zagotovila, da bi bilo poslovanje družbe Termoelektrarna Šoštanj, d. o. o. (v nadaljevanju: </w:t>
      </w:r>
      <w:r w:rsidRPr="00560B8E">
        <w:rPr>
          <w:lang w:eastAsia="sl-SI"/>
        </w:rPr>
        <w:t>družba TEŠ</w:t>
      </w:r>
      <w:r w:rsidRPr="00560B8E">
        <w:t>)</w:t>
      </w:r>
      <w:r>
        <w:t xml:space="preserve"> </w:t>
      </w:r>
      <w:r w:rsidRPr="00560B8E">
        <w:t xml:space="preserve">po začetku obratovanja bloka 6 pozitivno, to pa bo negativno vplivalo na zmožnost doseganja načrtovanih finančnih učinkov investicije v blok 6 in zagotavljanja zadostnega denarnega toka celotne skupine </w:t>
      </w:r>
      <w:r w:rsidRPr="00560B8E">
        <w:rPr>
          <w:lang w:eastAsia="sl-SI"/>
        </w:rPr>
        <w:t>HSE</w:t>
      </w:r>
      <w:r w:rsidRPr="00560B8E">
        <w:t xml:space="preserve">. Ker napovedi prodajne cene električne energije in nabavne cene premoga iz </w:t>
      </w:r>
      <w:r>
        <w:rPr>
          <w:b/>
        </w:rPr>
        <w:t>(P)</w:t>
      </w:r>
      <w:r w:rsidRPr="00B071BA">
        <w:t xml:space="preserve"> </w:t>
      </w:r>
      <w:proofErr w:type="spellStart"/>
      <w:r w:rsidR="00B071BA" w:rsidRPr="00B071BA">
        <w:rPr>
          <w:highlight w:val="black"/>
        </w:rPr>
        <w:t>xxxxxxxxx</w:t>
      </w:r>
      <w:r w:rsidRPr="00B071BA">
        <w:rPr>
          <w:highlight w:val="black"/>
        </w:rPr>
        <w:t>g</w:t>
      </w:r>
      <w:r w:rsidR="00B071BA" w:rsidRPr="00B071BA">
        <w:rPr>
          <w:highlight w:val="black"/>
        </w:rPr>
        <w:t>x</w:t>
      </w:r>
      <w:proofErr w:type="spellEnd"/>
      <w:r w:rsidR="00B071BA" w:rsidRPr="00B071BA">
        <w:rPr>
          <w:highlight w:val="black"/>
        </w:rPr>
        <w:t xml:space="preserve"> </w:t>
      </w:r>
      <w:proofErr w:type="spellStart"/>
      <w:r w:rsidR="00B071BA" w:rsidRPr="00B071BA">
        <w:rPr>
          <w:highlight w:val="black"/>
        </w:rPr>
        <w:t>xxxxxxxxxxx</w:t>
      </w:r>
      <w:proofErr w:type="spellEnd"/>
      <w:r w:rsidR="00B071BA" w:rsidRPr="00B071BA">
        <w:rPr>
          <w:highlight w:val="black"/>
        </w:rPr>
        <w:t xml:space="preserve"> </w:t>
      </w:r>
      <w:proofErr w:type="spellStart"/>
      <w:r w:rsidR="00B071BA" w:rsidRPr="00B071BA">
        <w:rPr>
          <w:highlight w:val="black"/>
        </w:rPr>
        <w:t>xxxxxxxxx</w:t>
      </w:r>
      <w:proofErr w:type="spellEnd"/>
      <w:r w:rsidR="00B071BA" w:rsidRPr="00B071BA">
        <w:rPr>
          <w:highlight w:val="black"/>
        </w:rPr>
        <w:t xml:space="preserve"> </w:t>
      </w:r>
      <w:proofErr w:type="spellStart"/>
      <w:r w:rsidR="00B071BA" w:rsidRPr="00B071BA">
        <w:rPr>
          <w:highlight w:val="black"/>
        </w:rPr>
        <w:t>xxxxxx</w:t>
      </w:r>
      <w:proofErr w:type="spellEnd"/>
      <w:r w:rsidRPr="00B071BA">
        <w:rPr>
          <w:highlight w:val="black"/>
        </w:rPr>
        <w:t xml:space="preserve"> </w:t>
      </w:r>
      <w:proofErr w:type="spellStart"/>
      <w:r w:rsidR="00B071BA" w:rsidRPr="00B071BA">
        <w:rPr>
          <w:highlight w:val="black"/>
        </w:rPr>
        <w:t>xxxxxx</w:t>
      </w:r>
      <w:proofErr w:type="spellEnd"/>
      <w:r w:rsidR="00B071BA" w:rsidRPr="00B071BA">
        <w:rPr>
          <w:highlight w:val="black"/>
        </w:rPr>
        <w:t xml:space="preserve"> x</w:t>
      </w:r>
      <w:r w:rsidRPr="00560B8E">
        <w:t xml:space="preserve"> </w:t>
      </w:r>
      <w:r>
        <w:rPr>
          <w:b/>
        </w:rPr>
        <w:t xml:space="preserve">(P) </w:t>
      </w:r>
      <w:r w:rsidRPr="00560B8E">
        <w:t xml:space="preserve">niso uresničljive, tudi načrtovan poslovni izid družbe TEŠ ni uresničljiv, zato obstaja tveganje, da družba TEŠ ne bo mogla </w:t>
      </w:r>
      <w:r>
        <w:t>zagotoviti</w:t>
      </w:r>
      <w:r w:rsidRPr="00560B8E">
        <w:t xml:space="preserve"> lastnih sredstev za poplačilo obveznosti in bosta morali manjkajoča finančna sredstva zagotoviti družba in skupina </w:t>
      </w:r>
      <w:r w:rsidRPr="00560B8E">
        <w:rPr>
          <w:lang w:eastAsia="sl-SI"/>
        </w:rPr>
        <w:t>HSE</w:t>
      </w:r>
      <w:r w:rsidRPr="00560B8E">
        <w:t>.</w:t>
      </w:r>
    </w:p>
    <w:p w14:paraId="553E9B9A" w14:textId="350D9CA6" w:rsidR="00E1584C" w:rsidRPr="00560B8E" w:rsidRDefault="00E1584C" w:rsidP="00E1584C">
      <w:pPr>
        <w:pStyle w:val="RStekst"/>
      </w:pPr>
      <w:r w:rsidRPr="00560B8E">
        <w:lastRenderedPageBreak/>
        <w:t xml:space="preserve">Družba HSE je do konca leta 2014 za investicijo v blok 6 z dokapitalizacijo družbe </w:t>
      </w:r>
      <w:r w:rsidRPr="00560B8E">
        <w:rPr>
          <w:lang w:eastAsia="sl-SI"/>
        </w:rPr>
        <w:t xml:space="preserve">TEŠ </w:t>
      </w:r>
      <w:r w:rsidRPr="00560B8E">
        <w:t xml:space="preserve">in s pogodbami o prevzemu dolga zagotovila </w:t>
      </w:r>
      <w:r>
        <w:rPr>
          <w:b/>
        </w:rPr>
        <w:t xml:space="preserve">(P) </w:t>
      </w:r>
      <w:proofErr w:type="spellStart"/>
      <w:r w:rsidR="00B071BA" w:rsidRPr="00B071BA">
        <w:rPr>
          <w:highlight w:val="black"/>
        </w:rPr>
        <w:t>xxxxxxxx</w:t>
      </w:r>
      <w:proofErr w:type="spellEnd"/>
      <w:r w:rsidR="00B071BA" w:rsidRPr="00B071BA">
        <w:rPr>
          <w:highlight w:val="black"/>
        </w:rPr>
        <w:t xml:space="preserve"> </w:t>
      </w:r>
      <w:proofErr w:type="spellStart"/>
      <w:r w:rsidR="00B071BA" w:rsidRPr="00B071BA">
        <w:rPr>
          <w:highlight w:val="black"/>
        </w:rPr>
        <w:t>xxx</w:t>
      </w:r>
      <w:proofErr w:type="spellEnd"/>
      <w:r w:rsidRPr="00B071BA">
        <w:rPr>
          <w:highlight w:val="black"/>
        </w:rPr>
        <w:t xml:space="preserve"> </w:t>
      </w:r>
      <w:proofErr w:type="spellStart"/>
      <w:r w:rsidR="00B071BA" w:rsidRPr="00B071BA">
        <w:rPr>
          <w:highlight w:val="black"/>
        </w:rPr>
        <w:t>xxxxx</w:t>
      </w:r>
      <w:proofErr w:type="spellEnd"/>
      <w:r>
        <w:t xml:space="preserve"> </w:t>
      </w:r>
      <w:r>
        <w:rPr>
          <w:b/>
        </w:rPr>
        <w:t>(P)</w:t>
      </w:r>
      <w:r w:rsidRPr="00560B8E">
        <w:t xml:space="preserve">, kar je za </w:t>
      </w:r>
      <w:r>
        <w:rPr>
          <w:b/>
        </w:rPr>
        <w:t>(P)</w:t>
      </w:r>
      <w:r w:rsidRPr="00B071BA">
        <w:t xml:space="preserve"> </w:t>
      </w:r>
      <w:proofErr w:type="spellStart"/>
      <w:r w:rsidR="00B071BA" w:rsidRPr="00B071BA">
        <w:rPr>
          <w:highlight w:val="black"/>
        </w:rPr>
        <w:t>xxx</w:t>
      </w:r>
      <w:r w:rsidR="00B071BA" w:rsidRPr="00B071BA">
        <w:rPr>
          <w:highlight w:val="black"/>
          <w:shd w:val="clear" w:color="auto" w:fill="BFBFBF" w:themeFill="background1" w:themeFillShade="BF"/>
        </w:rPr>
        <w:t>xx</w:t>
      </w:r>
      <w:proofErr w:type="spellEnd"/>
      <w:r w:rsidRPr="00B071BA">
        <w:rPr>
          <w:highlight w:val="black"/>
          <w:shd w:val="clear" w:color="auto" w:fill="BFBFBF" w:themeFill="background1" w:themeFillShade="BF"/>
        </w:rPr>
        <w:t xml:space="preserve"> </w:t>
      </w:r>
      <w:proofErr w:type="spellStart"/>
      <w:r w:rsidR="00B071BA" w:rsidRPr="00B071BA">
        <w:rPr>
          <w:highlight w:val="black"/>
          <w:shd w:val="clear" w:color="auto" w:fill="BFBFBF" w:themeFill="background1" w:themeFillShade="BF"/>
        </w:rPr>
        <w:t>xxxx</w:t>
      </w:r>
      <w:proofErr w:type="spellEnd"/>
      <w:r w:rsidRPr="00B071BA">
        <w:rPr>
          <w:highlight w:val="black"/>
          <w:shd w:val="clear" w:color="auto" w:fill="BFBFBF" w:themeFill="background1" w:themeFillShade="BF"/>
        </w:rPr>
        <w:t xml:space="preserve"> </w:t>
      </w:r>
      <w:proofErr w:type="spellStart"/>
      <w:r w:rsidR="00B071BA" w:rsidRPr="00B071BA">
        <w:rPr>
          <w:highlight w:val="black"/>
          <w:shd w:val="clear" w:color="auto" w:fill="BFBFBF" w:themeFill="background1" w:themeFillShade="BF"/>
        </w:rPr>
        <w:t>xxxxx</w:t>
      </w:r>
      <w:proofErr w:type="spellEnd"/>
      <w:r w:rsidRPr="00560B8E">
        <w:t xml:space="preserve"> </w:t>
      </w:r>
      <w:r>
        <w:rPr>
          <w:b/>
        </w:rPr>
        <w:t xml:space="preserve">(P) </w:t>
      </w:r>
      <w:r w:rsidRPr="00560B8E">
        <w:t xml:space="preserve">več lastniških virov financiranja, kot je načrtovano </w:t>
      </w:r>
      <w:r>
        <w:rPr>
          <w:b/>
        </w:rPr>
        <w:t>(P)</w:t>
      </w:r>
      <w:r w:rsidRPr="00B071BA">
        <w:t xml:space="preserve"> </w:t>
      </w:r>
      <w:r w:rsidR="00B071BA" w:rsidRPr="00B071BA">
        <w:rPr>
          <w:highlight w:val="black"/>
        </w:rPr>
        <w:t>x</w:t>
      </w:r>
      <w:r w:rsidRPr="00B071BA">
        <w:rPr>
          <w:highlight w:val="black"/>
        </w:rPr>
        <w:t xml:space="preserve"> </w:t>
      </w:r>
      <w:proofErr w:type="spellStart"/>
      <w:r w:rsidR="00B071BA" w:rsidRPr="00B071BA">
        <w:rPr>
          <w:highlight w:val="black"/>
        </w:rPr>
        <w:t>xxxxxxxxxxx</w:t>
      </w:r>
      <w:proofErr w:type="spellEnd"/>
      <w:r w:rsidR="00B071BA" w:rsidRPr="00B071BA">
        <w:rPr>
          <w:highlight w:val="black"/>
        </w:rPr>
        <w:t xml:space="preserve"> </w:t>
      </w:r>
      <w:proofErr w:type="spellStart"/>
      <w:r w:rsidR="00B071BA" w:rsidRPr="00B071BA">
        <w:rPr>
          <w:highlight w:val="black"/>
        </w:rPr>
        <w:t>xxxxxxxxxxx</w:t>
      </w:r>
      <w:proofErr w:type="spellEnd"/>
      <w:r w:rsidRPr="00B071BA">
        <w:rPr>
          <w:highlight w:val="black"/>
        </w:rPr>
        <w:t xml:space="preserve"> </w:t>
      </w:r>
      <w:proofErr w:type="spellStart"/>
      <w:r w:rsidR="00B071BA" w:rsidRPr="00B071BA">
        <w:rPr>
          <w:highlight w:val="black"/>
        </w:rPr>
        <w:t>xxxxxxxxxx</w:t>
      </w:r>
      <w:proofErr w:type="spellEnd"/>
      <w:r w:rsidRPr="00B071BA">
        <w:rPr>
          <w:highlight w:val="black"/>
        </w:rPr>
        <w:t xml:space="preserve"> </w:t>
      </w:r>
      <w:proofErr w:type="spellStart"/>
      <w:r w:rsidR="00B071BA" w:rsidRPr="00B071BA">
        <w:rPr>
          <w:highlight w:val="black"/>
        </w:rPr>
        <w:t>xxxxxxxx</w:t>
      </w:r>
      <w:proofErr w:type="spellEnd"/>
      <w:r w:rsidRPr="00B071BA">
        <w:rPr>
          <w:highlight w:val="black"/>
        </w:rPr>
        <w:t xml:space="preserve"> </w:t>
      </w:r>
      <w:proofErr w:type="spellStart"/>
      <w:r w:rsidR="00B071BA" w:rsidRPr="00B071BA">
        <w:rPr>
          <w:highlight w:val="black"/>
        </w:rPr>
        <w:t>xxxxxx</w:t>
      </w:r>
      <w:proofErr w:type="spellEnd"/>
      <w:r w:rsidRPr="00B071BA">
        <w:rPr>
          <w:highlight w:val="black"/>
        </w:rPr>
        <w:t xml:space="preserve"> </w:t>
      </w:r>
      <w:r w:rsidR="00B071BA" w:rsidRPr="00B071BA">
        <w:rPr>
          <w:highlight w:val="black"/>
        </w:rPr>
        <w:t>x</w:t>
      </w:r>
      <w:r>
        <w:t xml:space="preserve"> </w:t>
      </w:r>
      <w:r>
        <w:rPr>
          <w:b/>
        </w:rPr>
        <w:t>(P)</w:t>
      </w:r>
      <w:r w:rsidRPr="00560B8E">
        <w:t xml:space="preserve">. Družba HSE je zaradi </w:t>
      </w:r>
      <w:r w:rsidRPr="00560B8E">
        <w:rPr>
          <w:lang w:eastAsia="sl-SI"/>
        </w:rPr>
        <w:t>vzpostavljenih ustreznih podlag za pridobitev potrebnih informacij o finančnem stanju družb skupine HSE</w:t>
      </w:r>
      <w:r w:rsidRPr="00560B8E" w:rsidDel="0041549D">
        <w:t xml:space="preserve"> </w:t>
      </w:r>
      <w:r w:rsidRPr="00560B8E">
        <w:t xml:space="preserve">v obdobju od leta 2012 do leta 2014 </w:t>
      </w:r>
      <w:r w:rsidRPr="00560B8E">
        <w:rPr>
          <w:lang w:eastAsia="sl-SI"/>
        </w:rPr>
        <w:t xml:space="preserve">obvladovala </w:t>
      </w:r>
      <w:r w:rsidRPr="00560B8E">
        <w:t xml:space="preserve">likvidnostno tveganje, pri tem pa se je za pravočasno zagotovitev lastniških virov financiranja za investicijo v blok 6 zadolžila </w:t>
      </w:r>
      <w:r>
        <w:rPr>
          <w:b/>
        </w:rPr>
        <w:t xml:space="preserve">(P) </w:t>
      </w:r>
      <w:proofErr w:type="spellStart"/>
      <w:r w:rsidR="00B071BA" w:rsidRPr="00B071BA">
        <w:rPr>
          <w:highlight w:val="black"/>
        </w:rPr>
        <w:t>xx</w:t>
      </w:r>
      <w:proofErr w:type="spellEnd"/>
      <w:r w:rsidRPr="00B071BA">
        <w:rPr>
          <w:highlight w:val="black"/>
        </w:rPr>
        <w:t xml:space="preserve"> </w:t>
      </w:r>
      <w:proofErr w:type="spellStart"/>
      <w:r w:rsidR="00B071BA" w:rsidRPr="00B071BA">
        <w:rPr>
          <w:highlight w:val="black"/>
        </w:rPr>
        <w:t>xxxxxxx</w:t>
      </w:r>
      <w:proofErr w:type="spellEnd"/>
      <w:r w:rsidR="00B071BA" w:rsidRPr="00B071BA">
        <w:rPr>
          <w:highlight w:val="black"/>
        </w:rPr>
        <w:t xml:space="preserve"> </w:t>
      </w:r>
      <w:proofErr w:type="spellStart"/>
      <w:r w:rsidR="00B071BA" w:rsidRPr="00B071BA">
        <w:rPr>
          <w:highlight w:val="black"/>
        </w:rPr>
        <w:t>xxxxxxxx</w:t>
      </w:r>
      <w:proofErr w:type="spellEnd"/>
      <w:r w:rsidR="00B071BA" w:rsidRPr="00B071BA">
        <w:rPr>
          <w:highlight w:val="black"/>
        </w:rPr>
        <w:t xml:space="preserve"> </w:t>
      </w:r>
      <w:proofErr w:type="spellStart"/>
      <w:r w:rsidR="00B071BA" w:rsidRPr="00B071BA">
        <w:rPr>
          <w:highlight w:val="black"/>
        </w:rPr>
        <w:t>xxxxx</w:t>
      </w:r>
      <w:proofErr w:type="spellEnd"/>
      <w:r w:rsidR="00B071BA" w:rsidRPr="00B071BA">
        <w:rPr>
          <w:highlight w:val="black"/>
        </w:rPr>
        <w:t xml:space="preserve"> x </w:t>
      </w:r>
      <w:proofErr w:type="spellStart"/>
      <w:r w:rsidR="00B071BA" w:rsidRPr="00B071BA">
        <w:rPr>
          <w:highlight w:val="black"/>
        </w:rPr>
        <w:t>xxxxxxx</w:t>
      </w:r>
      <w:proofErr w:type="spellEnd"/>
      <w:r w:rsidR="00B071BA" w:rsidRPr="00B071BA">
        <w:rPr>
          <w:highlight w:val="black"/>
        </w:rPr>
        <w:t xml:space="preserve"> </w:t>
      </w:r>
      <w:proofErr w:type="spellStart"/>
      <w:r w:rsidR="00B071BA" w:rsidRPr="00B071BA">
        <w:rPr>
          <w:highlight w:val="black"/>
        </w:rPr>
        <w:t>xxxxxx</w:t>
      </w:r>
      <w:proofErr w:type="spellEnd"/>
      <w:r w:rsidR="00B071BA" w:rsidRPr="00B071BA">
        <w:rPr>
          <w:highlight w:val="black"/>
        </w:rPr>
        <w:t xml:space="preserve"> </w:t>
      </w:r>
      <w:proofErr w:type="spellStart"/>
      <w:r w:rsidR="00B071BA" w:rsidRPr="00B071BA">
        <w:rPr>
          <w:highlight w:val="black"/>
        </w:rPr>
        <w:t>xx</w:t>
      </w:r>
      <w:proofErr w:type="spellEnd"/>
      <w:r w:rsidR="00B071BA" w:rsidRPr="00B071BA">
        <w:rPr>
          <w:highlight w:val="black"/>
        </w:rPr>
        <w:t xml:space="preserve"> </w:t>
      </w:r>
      <w:proofErr w:type="spellStart"/>
      <w:r w:rsidR="00B071BA" w:rsidRPr="00B071BA">
        <w:rPr>
          <w:highlight w:val="black"/>
        </w:rPr>
        <w:t>xxxxxx</w:t>
      </w:r>
      <w:proofErr w:type="spellEnd"/>
      <w:r w:rsidR="00B071BA" w:rsidRPr="00B071BA">
        <w:rPr>
          <w:highlight w:val="black"/>
        </w:rPr>
        <w:t xml:space="preserve"> </w:t>
      </w:r>
      <w:proofErr w:type="spellStart"/>
      <w:r w:rsidR="00B071BA" w:rsidRPr="00B071BA">
        <w:rPr>
          <w:highlight w:val="black"/>
        </w:rPr>
        <w:t>xxxxxx</w:t>
      </w:r>
      <w:proofErr w:type="spellEnd"/>
      <w:r w:rsidR="00B071BA" w:rsidRPr="00B071BA">
        <w:rPr>
          <w:highlight w:val="black"/>
        </w:rPr>
        <w:t xml:space="preserve"> </w:t>
      </w:r>
      <w:proofErr w:type="spellStart"/>
      <w:r w:rsidR="00B071BA" w:rsidRPr="00B071BA">
        <w:rPr>
          <w:highlight w:val="black"/>
        </w:rPr>
        <w:t>xxxxxxx</w:t>
      </w:r>
      <w:proofErr w:type="spellEnd"/>
      <w:r w:rsidR="00B071BA" w:rsidRPr="00B071BA">
        <w:rPr>
          <w:highlight w:val="black"/>
        </w:rPr>
        <w:t xml:space="preserve"> </w:t>
      </w:r>
      <w:proofErr w:type="spellStart"/>
      <w:r w:rsidR="00B071BA" w:rsidRPr="00B071BA">
        <w:rPr>
          <w:highlight w:val="black"/>
        </w:rPr>
        <w:t>xxxxx</w:t>
      </w:r>
      <w:proofErr w:type="spellEnd"/>
      <w:r w:rsidR="00B071BA" w:rsidRPr="00B071BA">
        <w:rPr>
          <w:highlight w:val="black"/>
        </w:rPr>
        <w:t xml:space="preserve"> </w:t>
      </w:r>
      <w:proofErr w:type="spellStart"/>
      <w:r w:rsidR="00B071BA" w:rsidRPr="00B071BA">
        <w:rPr>
          <w:highlight w:val="black"/>
        </w:rPr>
        <w:t>xxxxx</w:t>
      </w:r>
      <w:proofErr w:type="spellEnd"/>
      <w:r>
        <w:t xml:space="preserve"> </w:t>
      </w:r>
      <w:r>
        <w:rPr>
          <w:b/>
        </w:rPr>
        <w:t>(P)</w:t>
      </w:r>
      <w:r w:rsidRPr="00560B8E">
        <w:t xml:space="preserve">, vendar teh virov financiranja za investicijo v blok 6 s poslovnim načrtom ni načrtovala. Zaradi neobvladovanja tveganj glede načrtovanja in uresničitve denarnega toka pri investiciji v blok 6 sta družba in skupina </w:t>
      </w:r>
      <w:r w:rsidRPr="00560B8E">
        <w:rPr>
          <w:lang w:eastAsia="sl-SI"/>
        </w:rPr>
        <w:t>HSE</w:t>
      </w:r>
      <w:r w:rsidRPr="00560B8E" w:rsidDel="0041549D">
        <w:t xml:space="preserve"> </w:t>
      </w:r>
      <w:r w:rsidRPr="00560B8E">
        <w:t xml:space="preserve">morali odmakniti </w:t>
      </w:r>
      <w:r>
        <w:rPr>
          <w:b/>
        </w:rPr>
        <w:t xml:space="preserve">(P) </w:t>
      </w:r>
      <w:proofErr w:type="spellStart"/>
      <w:r w:rsidR="00B071BA" w:rsidRPr="00B071BA">
        <w:rPr>
          <w:highlight w:val="black"/>
        </w:rPr>
        <w:t>xxxxxxxxx</w:t>
      </w:r>
      <w:proofErr w:type="spellEnd"/>
      <w:r w:rsidRPr="00B071BA">
        <w:rPr>
          <w:highlight w:val="black"/>
        </w:rPr>
        <w:t xml:space="preserve"> </w:t>
      </w:r>
      <w:proofErr w:type="spellStart"/>
      <w:r w:rsidR="00B071BA" w:rsidRPr="00B071BA">
        <w:rPr>
          <w:highlight w:val="black"/>
        </w:rPr>
        <w:t>xxxxxxxxxx</w:t>
      </w:r>
      <w:proofErr w:type="spellEnd"/>
      <w:r w:rsidRPr="00B071BA">
        <w:rPr>
          <w:highlight w:val="black"/>
        </w:rPr>
        <w:t xml:space="preserve"> </w:t>
      </w:r>
      <w:r w:rsidR="00B071BA" w:rsidRPr="00B071BA">
        <w:rPr>
          <w:highlight w:val="black"/>
        </w:rPr>
        <w:t xml:space="preserve">x </w:t>
      </w:r>
      <w:proofErr w:type="spellStart"/>
      <w:r w:rsidR="00B071BA" w:rsidRPr="00B071BA">
        <w:rPr>
          <w:highlight w:val="black"/>
        </w:rPr>
        <w:t>xxxxxxxxxx</w:t>
      </w:r>
      <w:proofErr w:type="spellEnd"/>
      <w:r w:rsidR="00B071BA" w:rsidRPr="00B071BA">
        <w:rPr>
          <w:highlight w:val="black"/>
        </w:rPr>
        <w:t xml:space="preserve"> </w:t>
      </w:r>
      <w:proofErr w:type="spellStart"/>
      <w:r w:rsidR="00B071BA" w:rsidRPr="00B071BA">
        <w:rPr>
          <w:highlight w:val="black"/>
        </w:rPr>
        <w:t>xxxxx</w:t>
      </w:r>
      <w:proofErr w:type="spellEnd"/>
      <w:r w:rsidRPr="00B071BA">
        <w:rPr>
          <w:highlight w:val="black"/>
        </w:rPr>
        <w:t xml:space="preserve"> </w:t>
      </w:r>
      <w:proofErr w:type="spellStart"/>
      <w:r w:rsidR="00B071BA" w:rsidRPr="00B071BA">
        <w:rPr>
          <w:highlight w:val="black"/>
        </w:rPr>
        <w:t>xxxxxxxxxx</w:t>
      </w:r>
      <w:proofErr w:type="spellEnd"/>
      <w:r w:rsidR="00B071BA" w:rsidRPr="00B071BA">
        <w:rPr>
          <w:highlight w:val="black"/>
        </w:rPr>
        <w:t xml:space="preserve"> </w:t>
      </w:r>
      <w:proofErr w:type="spellStart"/>
      <w:r w:rsidR="00B071BA" w:rsidRPr="00B071BA">
        <w:rPr>
          <w:highlight w:val="black"/>
        </w:rPr>
        <w:t>xxxxx</w:t>
      </w:r>
      <w:proofErr w:type="spellEnd"/>
      <w:r w:rsidRPr="00B071BA">
        <w:rPr>
          <w:highlight w:val="black"/>
        </w:rPr>
        <w:t>.</w:t>
      </w:r>
      <w:r>
        <w:t xml:space="preserve"> </w:t>
      </w:r>
      <w:r>
        <w:rPr>
          <w:b/>
        </w:rPr>
        <w:t>(P)</w:t>
      </w:r>
    </w:p>
    <w:p w14:paraId="553E9B9B" w14:textId="77777777" w:rsidR="00E1584C" w:rsidRPr="00560B8E" w:rsidRDefault="00E1584C" w:rsidP="00E1584C">
      <w:pPr>
        <w:pStyle w:val="RStekst"/>
      </w:pPr>
    </w:p>
    <w:p w14:paraId="553E9B9C" w14:textId="0870BF4C" w:rsidR="00E1584C" w:rsidRPr="00560B8E" w:rsidRDefault="00E1584C" w:rsidP="00E1584C">
      <w:pPr>
        <w:pStyle w:val="RStekst"/>
      </w:pPr>
      <w:r w:rsidRPr="00560B8E">
        <w:t xml:space="preserve">Družba HSE </w:t>
      </w:r>
      <w:r w:rsidRPr="001343BC">
        <w:t xml:space="preserve">do </w:t>
      </w:r>
      <w:r w:rsidRPr="00560B8E">
        <w:t>leta 2013 ni imela izdelanega nobenega scenarija za zagotovitev pozitivnega denarnega toka, v letu 2013 je pristopila k njegovi izdelavi</w:t>
      </w:r>
      <w:r w:rsidRPr="00560B8E">
        <w:rPr>
          <w:lang w:eastAsia="sl-SI"/>
        </w:rPr>
        <w:t xml:space="preserve">, vendar pa ukrepov do julija 2014 ni finančno ovrednotila. </w:t>
      </w:r>
      <w:r w:rsidRPr="00560B8E">
        <w:t xml:space="preserve">V letu 2014 sta družba in skupina </w:t>
      </w:r>
      <w:r w:rsidRPr="00560B8E">
        <w:rPr>
          <w:lang w:eastAsia="sl-SI"/>
        </w:rPr>
        <w:t>HSE</w:t>
      </w:r>
      <w:r w:rsidRPr="00560B8E" w:rsidDel="0041549D">
        <w:t xml:space="preserve"> </w:t>
      </w:r>
      <w:r w:rsidRPr="00560B8E">
        <w:t xml:space="preserve">izvajali racionalizacijo in optimizacijo poslovanja, vendar </w:t>
      </w:r>
      <w:r w:rsidRPr="00560B8E">
        <w:rPr>
          <w:lang w:eastAsia="sl-SI"/>
        </w:rPr>
        <w:t>pa</w:t>
      </w:r>
      <w:r w:rsidRPr="00560B8E">
        <w:t xml:space="preserve"> se ne da presoditi, v kakšnem deležu sta družba in skupina </w:t>
      </w:r>
      <w:r w:rsidRPr="00560B8E">
        <w:rPr>
          <w:lang w:eastAsia="sl-SI"/>
        </w:rPr>
        <w:t>HSE</w:t>
      </w:r>
      <w:r w:rsidRPr="00560B8E" w:rsidDel="0041549D">
        <w:t xml:space="preserve"> </w:t>
      </w:r>
      <w:r>
        <w:rPr>
          <w:b/>
        </w:rPr>
        <w:t xml:space="preserve">(P) </w:t>
      </w:r>
      <w:proofErr w:type="spellStart"/>
      <w:r w:rsidR="00B071BA" w:rsidRPr="00B071BA">
        <w:rPr>
          <w:highlight w:val="black"/>
        </w:rPr>
        <w:t>xxxxxx</w:t>
      </w:r>
      <w:proofErr w:type="spellEnd"/>
      <w:r w:rsidR="00B071BA" w:rsidRPr="00B071BA">
        <w:rPr>
          <w:highlight w:val="black"/>
        </w:rPr>
        <w:t xml:space="preserve"> </w:t>
      </w:r>
      <w:proofErr w:type="spellStart"/>
      <w:r w:rsidR="00B071BA" w:rsidRPr="00B071BA">
        <w:rPr>
          <w:highlight w:val="black"/>
        </w:rPr>
        <w:t>xxxxxxx</w:t>
      </w:r>
      <w:proofErr w:type="spellEnd"/>
      <w:r w:rsidR="00B071BA" w:rsidRPr="00B071BA">
        <w:rPr>
          <w:highlight w:val="black"/>
        </w:rPr>
        <w:t xml:space="preserve"> </w:t>
      </w:r>
      <w:proofErr w:type="spellStart"/>
      <w:r w:rsidR="00B071BA" w:rsidRPr="00B071BA">
        <w:rPr>
          <w:highlight w:val="black"/>
        </w:rPr>
        <w:t>xxxxxxxx</w:t>
      </w:r>
      <w:proofErr w:type="spellEnd"/>
      <w:r w:rsidR="00B071BA" w:rsidRPr="00B071BA">
        <w:rPr>
          <w:highlight w:val="black"/>
        </w:rPr>
        <w:t xml:space="preserve"> </w:t>
      </w:r>
      <w:proofErr w:type="spellStart"/>
      <w:r w:rsidR="00B071BA" w:rsidRPr="00B071BA">
        <w:rPr>
          <w:highlight w:val="black"/>
        </w:rPr>
        <w:t>xxxxxxxxx</w:t>
      </w:r>
      <w:proofErr w:type="spellEnd"/>
      <w:r w:rsidR="00B071BA" w:rsidRPr="00B071BA">
        <w:rPr>
          <w:highlight w:val="black"/>
        </w:rPr>
        <w:t xml:space="preserve"> </w:t>
      </w:r>
      <w:proofErr w:type="spellStart"/>
      <w:r w:rsidR="00B071BA" w:rsidRPr="00B071BA">
        <w:rPr>
          <w:highlight w:val="black"/>
        </w:rPr>
        <w:t>xxxx</w:t>
      </w:r>
      <w:proofErr w:type="spellEnd"/>
      <w:r w:rsidRPr="00B071BA">
        <w:rPr>
          <w:highlight w:val="black"/>
        </w:rPr>
        <w:t xml:space="preserve"> </w:t>
      </w:r>
      <w:proofErr w:type="spellStart"/>
      <w:r w:rsidR="00B071BA" w:rsidRPr="00B071BA">
        <w:rPr>
          <w:highlight w:val="black"/>
        </w:rPr>
        <w:t>xx</w:t>
      </w:r>
      <w:proofErr w:type="spellEnd"/>
      <w:r w:rsidRPr="00B071BA">
        <w:rPr>
          <w:highlight w:val="black"/>
        </w:rPr>
        <w:t xml:space="preserve"> </w:t>
      </w:r>
      <w:proofErr w:type="spellStart"/>
      <w:r w:rsidR="00B071BA" w:rsidRPr="00B071BA">
        <w:rPr>
          <w:highlight w:val="black"/>
        </w:rPr>
        <w:t>xxxxxxxx</w:t>
      </w:r>
      <w:proofErr w:type="spellEnd"/>
      <w:r w:rsidR="00B071BA" w:rsidRPr="00B071BA">
        <w:rPr>
          <w:highlight w:val="black"/>
        </w:rPr>
        <w:t xml:space="preserve"> </w:t>
      </w:r>
      <w:proofErr w:type="spellStart"/>
      <w:r w:rsidR="00B071BA" w:rsidRPr="00B071BA">
        <w:rPr>
          <w:highlight w:val="black"/>
        </w:rPr>
        <w:t>xx</w:t>
      </w:r>
      <w:proofErr w:type="spellEnd"/>
      <w:r w:rsidR="00B071BA" w:rsidRPr="00B071BA">
        <w:rPr>
          <w:highlight w:val="black"/>
        </w:rPr>
        <w:t xml:space="preserve"> </w:t>
      </w:r>
      <w:proofErr w:type="spellStart"/>
      <w:r w:rsidR="00B071BA" w:rsidRPr="00B071BA">
        <w:rPr>
          <w:highlight w:val="black"/>
        </w:rPr>
        <w:t>xxxxxxx</w:t>
      </w:r>
      <w:proofErr w:type="spellEnd"/>
      <w:r w:rsidRPr="00B071BA">
        <w:rPr>
          <w:highlight w:val="black"/>
        </w:rPr>
        <w:t xml:space="preserve"> </w:t>
      </w:r>
      <w:proofErr w:type="spellStart"/>
      <w:r w:rsidR="00B071BA" w:rsidRPr="00B071BA">
        <w:rPr>
          <w:highlight w:val="black"/>
        </w:rPr>
        <w:t>xx</w:t>
      </w:r>
      <w:proofErr w:type="spellEnd"/>
      <w:r w:rsidRPr="00B071BA">
        <w:rPr>
          <w:highlight w:val="black"/>
        </w:rPr>
        <w:t xml:space="preserve"> </w:t>
      </w:r>
      <w:proofErr w:type="spellStart"/>
      <w:r w:rsidR="00B071BA" w:rsidRPr="00B071BA">
        <w:rPr>
          <w:highlight w:val="black"/>
        </w:rPr>
        <w:t>xxxxxxxxxxx</w:t>
      </w:r>
      <w:proofErr w:type="spellEnd"/>
      <w:r w:rsidR="00B071BA" w:rsidRPr="00B071BA">
        <w:rPr>
          <w:highlight w:val="black"/>
        </w:rPr>
        <w:t xml:space="preserve"> </w:t>
      </w:r>
      <w:proofErr w:type="spellStart"/>
      <w:r w:rsidR="00B071BA" w:rsidRPr="00B071BA">
        <w:rPr>
          <w:highlight w:val="black"/>
        </w:rPr>
        <w:t>xx</w:t>
      </w:r>
      <w:proofErr w:type="spellEnd"/>
      <w:r w:rsidR="00B071BA" w:rsidRPr="00B071BA">
        <w:rPr>
          <w:highlight w:val="black"/>
        </w:rPr>
        <w:t xml:space="preserve"> </w:t>
      </w:r>
      <w:proofErr w:type="spellStart"/>
      <w:r w:rsidR="00B071BA" w:rsidRPr="00B071BA">
        <w:rPr>
          <w:highlight w:val="black"/>
        </w:rPr>
        <w:t>xx</w:t>
      </w:r>
      <w:proofErr w:type="spellEnd"/>
      <w:r w:rsidR="00B071BA" w:rsidRPr="00B071BA">
        <w:rPr>
          <w:highlight w:val="black"/>
        </w:rPr>
        <w:t xml:space="preserve"> x </w:t>
      </w:r>
      <w:proofErr w:type="spellStart"/>
      <w:r w:rsidR="00B071BA" w:rsidRPr="00B071BA">
        <w:rPr>
          <w:highlight w:val="black"/>
        </w:rPr>
        <w:t>xxxx</w:t>
      </w:r>
      <w:proofErr w:type="spellEnd"/>
      <w:r w:rsidR="00B071BA" w:rsidRPr="00B071BA">
        <w:rPr>
          <w:highlight w:val="black"/>
        </w:rPr>
        <w:t xml:space="preserve"> </w:t>
      </w:r>
      <w:proofErr w:type="spellStart"/>
      <w:r w:rsidR="00B071BA" w:rsidRPr="00B071BA">
        <w:rPr>
          <w:highlight w:val="black"/>
        </w:rPr>
        <w:t>xxxx</w:t>
      </w:r>
      <w:proofErr w:type="spellEnd"/>
      <w:r w:rsidR="00B071BA" w:rsidRPr="00B071BA">
        <w:rPr>
          <w:highlight w:val="black"/>
        </w:rPr>
        <w:t xml:space="preserve"> </w:t>
      </w:r>
      <w:proofErr w:type="spellStart"/>
      <w:r w:rsidR="00B071BA" w:rsidRPr="00B071BA">
        <w:rPr>
          <w:highlight w:val="black"/>
        </w:rPr>
        <w:t>xxxxxx</w:t>
      </w:r>
      <w:proofErr w:type="spellEnd"/>
      <w:r w:rsidR="00B071BA" w:rsidRPr="00B071BA">
        <w:rPr>
          <w:highlight w:val="black"/>
        </w:rPr>
        <w:t xml:space="preserve"> </w:t>
      </w:r>
      <w:proofErr w:type="spellStart"/>
      <w:r w:rsidR="00B071BA" w:rsidRPr="00B071BA">
        <w:rPr>
          <w:highlight w:val="black"/>
        </w:rPr>
        <w:t>xxxxxxx</w:t>
      </w:r>
      <w:proofErr w:type="spellEnd"/>
      <w:r w:rsidR="00B071BA" w:rsidRPr="00B071BA">
        <w:rPr>
          <w:highlight w:val="black"/>
        </w:rPr>
        <w:t xml:space="preserve"> </w:t>
      </w:r>
      <w:proofErr w:type="spellStart"/>
      <w:r w:rsidR="00B071BA" w:rsidRPr="00B071BA">
        <w:rPr>
          <w:highlight w:val="black"/>
        </w:rPr>
        <w:t>xxxxxxx</w:t>
      </w:r>
      <w:proofErr w:type="spellEnd"/>
      <w:r w:rsidR="00B071BA" w:rsidRPr="00B071BA">
        <w:rPr>
          <w:highlight w:val="black"/>
        </w:rPr>
        <w:t xml:space="preserve"> </w:t>
      </w:r>
      <w:proofErr w:type="spellStart"/>
      <w:r w:rsidR="00B071BA" w:rsidRPr="00B071BA">
        <w:rPr>
          <w:highlight w:val="black"/>
        </w:rPr>
        <w:t>xxxxxxxxx</w:t>
      </w:r>
      <w:proofErr w:type="spellEnd"/>
      <w:r w:rsidR="00B071BA" w:rsidRPr="00B071BA">
        <w:rPr>
          <w:highlight w:val="black"/>
        </w:rPr>
        <w:t xml:space="preserve"> x </w:t>
      </w:r>
      <w:proofErr w:type="spellStart"/>
      <w:r w:rsidR="00B071BA" w:rsidRPr="00B071BA">
        <w:rPr>
          <w:highlight w:val="black"/>
        </w:rPr>
        <w:t>xxxxxx</w:t>
      </w:r>
      <w:proofErr w:type="spellEnd"/>
      <w:r w:rsidRPr="00B071BA">
        <w:rPr>
          <w:highlight w:val="black"/>
        </w:rPr>
        <w:t xml:space="preserve"> </w:t>
      </w:r>
      <w:proofErr w:type="spellStart"/>
      <w:r w:rsidR="00B071BA" w:rsidRPr="00B071BA">
        <w:rPr>
          <w:highlight w:val="black"/>
        </w:rPr>
        <w:t>xxxxxxx</w:t>
      </w:r>
      <w:proofErr w:type="spellEnd"/>
      <w:r w:rsidR="00B071BA" w:rsidRPr="00B071BA">
        <w:rPr>
          <w:highlight w:val="black"/>
        </w:rPr>
        <w:t xml:space="preserve"> </w:t>
      </w:r>
      <w:proofErr w:type="spellStart"/>
      <w:r w:rsidR="00B071BA" w:rsidRPr="00B071BA">
        <w:rPr>
          <w:highlight w:val="black"/>
        </w:rPr>
        <w:t>xxxxx</w:t>
      </w:r>
      <w:proofErr w:type="spellEnd"/>
      <w:r w:rsidR="00B071BA" w:rsidRPr="00B071BA">
        <w:rPr>
          <w:highlight w:val="black"/>
        </w:rPr>
        <w:t xml:space="preserve"> </w:t>
      </w:r>
      <w:proofErr w:type="spellStart"/>
      <w:r w:rsidR="00B071BA" w:rsidRPr="00B071BA">
        <w:rPr>
          <w:highlight w:val="black"/>
        </w:rPr>
        <w:t>xx</w:t>
      </w:r>
      <w:proofErr w:type="spellEnd"/>
      <w:r w:rsidR="00B071BA" w:rsidRPr="00B071BA">
        <w:rPr>
          <w:highlight w:val="black"/>
        </w:rPr>
        <w:t xml:space="preserve"> </w:t>
      </w:r>
      <w:proofErr w:type="spellStart"/>
      <w:r w:rsidR="00B071BA" w:rsidRPr="00B071BA">
        <w:rPr>
          <w:highlight w:val="black"/>
        </w:rPr>
        <w:t>xxxxx</w:t>
      </w:r>
      <w:proofErr w:type="spellEnd"/>
      <w:r w:rsidR="00B071BA" w:rsidRPr="00B071BA">
        <w:rPr>
          <w:highlight w:val="black"/>
        </w:rPr>
        <w:t xml:space="preserve"> </w:t>
      </w:r>
      <w:proofErr w:type="spellStart"/>
      <w:r w:rsidR="00B071BA" w:rsidRPr="00B071BA">
        <w:rPr>
          <w:highlight w:val="black"/>
        </w:rPr>
        <w:t>xxxxx</w:t>
      </w:r>
      <w:proofErr w:type="spellEnd"/>
      <w:r w:rsidRPr="006827C4">
        <w:t xml:space="preserve"> </w:t>
      </w:r>
      <w:r>
        <w:rPr>
          <w:b/>
        </w:rPr>
        <w:t>(P)</w:t>
      </w:r>
      <w:r w:rsidRPr="00560B8E">
        <w:rPr>
          <w:lang w:eastAsia="sl-SI"/>
        </w:rPr>
        <w:t>.</w:t>
      </w:r>
      <w:r w:rsidRPr="00560B8E">
        <w:t xml:space="preserve"> Družba HSE v obdobju od leta 2012 do leta 2014 ni imela izdelanega učinkovitega in preglednega upravljanja družb znotraj skupine </w:t>
      </w:r>
      <w:r w:rsidRPr="00560B8E">
        <w:rPr>
          <w:lang w:eastAsia="sl-SI"/>
        </w:rPr>
        <w:t>HSE</w:t>
      </w:r>
      <w:r w:rsidRPr="00560B8E">
        <w:t xml:space="preserve">, kar se je izkazalo pri vodenju investicije v blok 6, kjer informacije niso bile zanesljive, zato ni imela ustreznih pogojev za sprejem optimalnih odločitev glede izvajanja in financiranja investicije v blok 6. </w:t>
      </w:r>
    </w:p>
    <w:p w14:paraId="553E9B9D" w14:textId="77777777" w:rsidR="00E1584C" w:rsidRPr="00560B8E" w:rsidRDefault="00E1584C" w:rsidP="00E1584C">
      <w:pPr>
        <w:pStyle w:val="RStekst"/>
      </w:pPr>
      <w:bookmarkStart w:id="0" w:name="_GoBack"/>
      <w:bookmarkEnd w:id="0"/>
    </w:p>
    <w:p w14:paraId="553E9B9E" w14:textId="77777777" w:rsidR="00E1584C" w:rsidRPr="00560B8E" w:rsidRDefault="00E1584C" w:rsidP="00E1584C">
      <w:pPr>
        <w:pStyle w:val="RStekst"/>
      </w:pPr>
      <w:r w:rsidRPr="00560B8E">
        <w:t xml:space="preserve">AUKN in SOD sta s sprejemom kodeksa in priporočil zagotovili pogoje za pridobitev ustreznih informacij o poslovanju družbe in skupine </w:t>
      </w:r>
      <w:r w:rsidRPr="00560B8E">
        <w:rPr>
          <w:lang w:eastAsia="sl-SI"/>
        </w:rPr>
        <w:t>HSE</w:t>
      </w:r>
      <w:r w:rsidRPr="00560B8E" w:rsidDel="0041549D">
        <w:t xml:space="preserve"> </w:t>
      </w:r>
      <w:r w:rsidRPr="00560B8E">
        <w:t xml:space="preserve">ter omogočili izvajanje nadzora nad družbo pri sprejemanju odločitev, vendar v letih 2012 in 2013 od družbe HSE nista zahtevali poročil, na podlagi katerih bi lahko analizirali, ali so zagotovljena zadostna finančna sredstva skupine </w:t>
      </w:r>
      <w:r w:rsidRPr="00560B8E">
        <w:rPr>
          <w:lang w:eastAsia="sl-SI"/>
        </w:rPr>
        <w:t>HSE</w:t>
      </w:r>
      <w:r w:rsidRPr="00560B8E" w:rsidDel="0041549D">
        <w:t xml:space="preserve"> </w:t>
      </w:r>
      <w:r w:rsidRPr="00560B8E">
        <w:t xml:space="preserve">zaradi investicije v blok 6 ter kakšne ukrepe bi lahko skupina </w:t>
      </w:r>
      <w:r w:rsidRPr="00560B8E">
        <w:rPr>
          <w:lang w:eastAsia="sl-SI"/>
        </w:rPr>
        <w:t>HSE</w:t>
      </w:r>
      <w:r w:rsidRPr="00560B8E" w:rsidDel="0041549D">
        <w:t xml:space="preserve"> </w:t>
      </w:r>
      <w:r w:rsidRPr="00560B8E">
        <w:t xml:space="preserve">izvedla za zagotovitev večje učinkovitosti in preglednosti upravljanja družb v okviru skupine </w:t>
      </w:r>
      <w:r w:rsidRPr="00560B8E">
        <w:rPr>
          <w:lang w:eastAsia="sl-SI"/>
        </w:rPr>
        <w:t>HSE</w:t>
      </w:r>
      <w:r w:rsidRPr="00560B8E">
        <w:t xml:space="preserve">, kot tudi nista zahtevali </w:t>
      </w:r>
      <w:r>
        <w:t>predložitev</w:t>
      </w:r>
      <w:r w:rsidRPr="00560B8E">
        <w:t xml:space="preserve"> razvojnega načrta skupine </w:t>
      </w:r>
      <w:r w:rsidRPr="00560B8E">
        <w:rPr>
          <w:lang w:eastAsia="sl-SI"/>
        </w:rPr>
        <w:t>HSE</w:t>
      </w:r>
      <w:r w:rsidRPr="00560B8E">
        <w:t xml:space="preserve">. SOD je šele januarja 2014 sprejela sklepe, s katerimi je od družbe HSE zahtevala izvedbo aktivnosti, ki omogočajo SOD oziroma SDH hitrejšo pridobitev ustreznih informacij o poslovanju družbe in skupine </w:t>
      </w:r>
      <w:r w:rsidRPr="00560B8E">
        <w:rPr>
          <w:lang w:eastAsia="sl-SI"/>
        </w:rPr>
        <w:t>HSE</w:t>
      </w:r>
      <w:r w:rsidRPr="00560B8E" w:rsidDel="0041549D">
        <w:t xml:space="preserve"> </w:t>
      </w:r>
      <w:r w:rsidRPr="00560B8E">
        <w:t>ter izvajanje boljšega nadzora nad družbo.</w:t>
      </w:r>
    </w:p>
    <w:p w14:paraId="553E9B9F" w14:textId="77777777" w:rsidR="00E1584C" w:rsidRPr="00560B8E" w:rsidRDefault="00E1584C" w:rsidP="00E1584C">
      <w:pPr>
        <w:pStyle w:val="RStekst"/>
      </w:pPr>
    </w:p>
    <w:p w14:paraId="553E9BA0" w14:textId="77777777" w:rsidR="00E1584C" w:rsidRPr="00560B8E" w:rsidRDefault="00E1584C" w:rsidP="00E1584C">
      <w:pPr>
        <w:pStyle w:val="RStekst"/>
      </w:pPr>
      <w:r w:rsidRPr="00560B8E">
        <w:t>AUKN je pripravila Strategijo upravljanja kapitalskih naložb Republike Slovenije, vendar ni pripravila analize in finančno ni ovrednotila vseh prednosti in slabosti obstoja dveh ločenih energetskih stebrov. AUKN in SOD oziroma SDH</w:t>
      </w:r>
      <w:r w:rsidRPr="00560B8E">
        <w:rPr>
          <w:lang w:eastAsia="sl-SI"/>
        </w:rPr>
        <w:t xml:space="preserve"> </w:t>
      </w:r>
      <w:r w:rsidRPr="00560B8E">
        <w:t>v obdobju od leta 2012 do leta 2014</w:t>
      </w:r>
      <w:r w:rsidRPr="00560B8E">
        <w:rPr>
          <w:lang w:eastAsia="sl-SI"/>
        </w:rPr>
        <w:t xml:space="preserve"> nista imeli izdelanega nobenega </w:t>
      </w:r>
      <w:r w:rsidRPr="00560B8E">
        <w:t xml:space="preserve">scenarija z ukrepi, ki jih bi izvedli v primeru ugotovitve, da bo investicija v blok 6 povzročila družbi in skupini </w:t>
      </w:r>
      <w:r w:rsidRPr="00560B8E">
        <w:rPr>
          <w:lang w:eastAsia="sl-SI"/>
        </w:rPr>
        <w:t>HSE</w:t>
      </w:r>
      <w:r w:rsidRPr="00560B8E" w:rsidDel="0041549D">
        <w:t xml:space="preserve"> </w:t>
      </w:r>
      <w:r w:rsidRPr="00560B8E">
        <w:t xml:space="preserve">negativni denarni tok. </w:t>
      </w:r>
    </w:p>
    <w:p w14:paraId="553E9BA1" w14:textId="77777777" w:rsidR="00E1584C" w:rsidRPr="00560B8E" w:rsidRDefault="00E1584C" w:rsidP="00E1584C">
      <w:pPr>
        <w:pStyle w:val="RStekst"/>
      </w:pPr>
    </w:p>
    <w:p w14:paraId="553E9BA2" w14:textId="77777777" w:rsidR="00E1584C" w:rsidRPr="00560B8E" w:rsidRDefault="00E1584C" w:rsidP="00E1584C">
      <w:pPr>
        <w:pStyle w:val="RStekst"/>
      </w:pPr>
      <w:r w:rsidRPr="00560B8E">
        <w:t>Računsko sodišče je od družbe HSE in SDH</w:t>
      </w:r>
      <w:r w:rsidRPr="00560B8E" w:rsidDel="00AC73C0">
        <w:t xml:space="preserve"> </w:t>
      </w:r>
      <w:r w:rsidRPr="00560B8E">
        <w:t xml:space="preserve">zahtevalo </w:t>
      </w:r>
      <w:r w:rsidRPr="00560B8E">
        <w:rPr>
          <w:i/>
        </w:rPr>
        <w:t>predložitev odzivnih poročil</w:t>
      </w:r>
      <w:r w:rsidRPr="00560B8E">
        <w:t xml:space="preserve">, v katerih morata izkazati popravljalne ukrepe. Popravljalni ukrepi družbi HSE se nanašajo na pripravo načrtov aktivnosti za zagotovitev izvedbe ukrepov finančnega in poslovnega prestrukturiranja skupine Premogovnik Velenje in družbe TEŠ, za dosego učinkovitejše koordinacije med obvladujočo družbo in odvisnimi družbami skupine </w:t>
      </w:r>
      <w:r w:rsidRPr="00560B8E">
        <w:rPr>
          <w:lang w:eastAsia="sl-SI"/>
        </w:rPr>
        <w:t>HSE</w:t>
      </w:r>
      <w:r w:rsidRPr="00560B8E">
        <w:t xml:space="preserve">, za ureditev razmerja z Republiko Slovenijo in posojilodajalkami glede izpolnjevanja pogojev iz ZPODPTEŠ oziroma posojilnih pogodb ter za preveritev odgovornosti organov upravljanja in nadzora družb HSE in TEŠ. Popravljalni ukrep SDH pa se nanaša na predložitev Razvojnega načrta skupine </w:t>
      </w:r>
      <w:r>
        <w:t>HSE</w:t>
      </w:r>
      <w:r w:rsidRPr="00560B8E">
        <w:t>.</w:t>
      </w:r>
    </w:p>
    <w:p w14:paraId="553E9BA3" w14:textId="77777777" w:rsidR="00E1584C" w:rsidRPr="00560B8E" w:rsidRDefault="00E1584C" w:rsidP="00E1584C">
      <w:pPr>
        <w:pStyle w:val="RStekst"/>
      </w:pPr>
    </w:p>
    <w:p w14:paraId="553E9BA4" w14:textId="77777777" w:rsidR="00E1584C" w:rsidRDefault="00E1584C" w:rsidP="00E1584C">
      <w:pPr>
        <w:pStyle w:val="RStekst"/>
        <w:keepNext/>
        <w:keepLines/>
      </w:pPr>
      <w:r w:rsidRPr="00560B8E">
        <w:lastRenderedPageBreak/>
        <w:t>Računsko sodišče je družb</w:t>
      </w:r>
      <w:r>
        <w:t>i</w:t>
      </w:r>
      <w:r w:rsidRPr="00560B8E">
        <w:t xml:space="preserve"> HSE in SDH</w:t>
      </w:r>
      <w:r w:rsidRPr="00560B8E" w:rsidDel="00AC73C0">
        <w:t xml:space="preserve"> </w:t>
      </w:r>
      <w:r w:rsidRPr="00560B8E">
        <w:t xml:space="preserve">podalo tudi </w:t>
      </w:r>
      <w:r w:rsidRPr="00560B8E">
        <w:rPr>
          <w:i/>
        </w:rPr>
        <w:t>priporočila</w:t>
      </w:r>
      <w:r w:rsidRPr="00560B8E">
        <w:t xml:space="preserve"> za ureditev poslovanja skupine </w:t>
      </w:r>
      <w:r w:rsidRPr="00560B8E">
        <w:rPr>
          <w:lang w:eastAsia="sl-SI"/>
        </w:rPr>
        <w:t>HSE</w:t>
      </w:r>
      <w:r w:rsidRPr="00560B8E">
        <w:t>, da bo ta v prihodnosti zagotavljala pozitiven denarni tok.</w:t>
      </w:r>
    </w:p>
    <w:p w14:paraId="553E9BA5" w14:textId="77777777" w:rsidR="00502EE9" w:rsidRDefault="00502EE9" w:rsidP="00E1584C">
      <w:pPr>
        <w:pStyle w:val="RStekst"/>
        <w:keepNext/>
        <w:keepLines/>
      </w:pPr>
    </w:p>
    <w:p w14:paraId="553E9BA6" w14:textId="77777777" w:rsidR="00DC2BF7" w:rsidRDefault="00DC2BF7" w:rsidP="00E1584C">
      <w:pPr>
        <w:pStyle w:val="RStekst"/>
        <w:keepNext/>
        <w:keepLines/>
        <w:rPr>
          <w:bCs w:val="0"/>
          <w:lang w:eastAsia="sl-SI"/>
        </w:rPr>
      </w:pPr>
    </w:p>
    <w:p w14:paraId="553E9BA7" w14:textId="77777777" w:rsidR="00DC2BF7" w:rsidRDefault="00DC2BF7" w:rsidP="00E1584C">
      <w:pPr>
        <w:pStyle w:val="RStekst"/>
        <w:keepNext/>
        <w:keepLines/>
      </w:pPr>
      <w:r>
        <w:rPr>
          <w:bCs w:val="0"/>
          <w:lang w:eastAsia="sl-SI"/>
        </w:rPr>
        <w:t xml:space="preserve">Ljubljana, </w:t>
      </w:r>
      <w:r w:rsidR="00E1584C">
        <w:rPr>
          <w:bCs w:val="0"/>
          <w:lang w:eastAsia="sl-SI"/>
        </w:rPr>
        <w:t>19</w:t>
      </w:r>
      <w:r w:rsidR="007E1E13">
        <w:rPr>
          <w:bCs w:val="0"/>
          <w:lang w:eastAsia="sl-SI"/>
        </w:rPr>
        <w:t>.</w:t>
      </w:r>
      <w:r w:rsidR="002C5905">
        <w:rPr>
          <w:bCs w:val="0"/>
          <w:lang w:eastAsia="sl-SI"/>
        </w:rPr>
        <w:t xml:space="preserve"> </w:t>
      </w:r>
      <w:r w:rsidR="00E1584C">
        <w:rPr>
          <w:bCs w:val="0"/>
          <w:lang w:eastAsia="sl-SI"/>
        </w:rPr>
        <w:t>avgusta</w:t>
      </w:r>
      <w:r>
        <w:rPr>
          <w:bCs w:val="0"/>
          <w:lang w:eastAsia="sl-SI"/>
        </w:rPr>
        <w:t xml:space="preserve"> 201</w:t>
      </w:r>
      <w:r w:rsidR="002C5905">
        <w:rPr>
          <w:bCs w:val="0"/>
          <w:lang w:eastAsia="sl-SI"/>
        </w:rPr>
        <w:t>5</w:t>
      </w:r>
    </w:p>
    <w:sectPr w:rsidR="00DC2BF7">
      <w:footerReference w:type="default" r:id="rId12"/>
      <w:headerReference w:type="first" r:id="rId13"/>
      <w:footerReference w:type="first" r:id="rId14"/>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E9BAA" w14:textId="77777777" w:rsidR="003142FA" w:rsidRDefault="003142FA">
      <w:r>
        <w:separator/>
      </w:r>
    </w:p>
  </w:endnote>
  <w:endnote w:type="continuationSeparator" w:id="0">
    <w:p w14:paraId="553E9BAB" w14:textId="77777777" w:rsidR="003142FA" w:rsidRDefault="003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9BAC" w14:textId="77777777" w:rsidR="002C5DCD" w:rsidRDefault="002C5DCD">
    <w:pPr>
      <w:jc w:val="center"/>
    </w:pPr>
    <w:r>
      <w:fldChar w:fldCharType="begin"/>
    </w:r>
    <w:r>
      <w:instrText xml:space="preserve"> PAGE </w:instrText>
    </w:r>
    <w:r>
      <w:fldChar w:fldCharType="separate"/>
    </w:r>
    <w:r w:rsidR="00B071B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9BAE" w14:textId="77777777" w:rsidR="002C5DCD" w:rsidRDefault="003535E4">
    <w:r>
      <w:rPr>
        <w:noProof/>
        <w:lang w:eastAsia="sl-SI"/>
      </w:rPr>
      <w:drawing>
        <wp:anchor distT="0" distB="0" distL="114300" distR="114300" simplePos="0" relativeHeight="251662336" behindDoc="0" locked="1" layoutInCell="1" allowOverlap="1" wp14:anchorId="553E9BB1" wp14:editId="553E9BB2">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E9BA8" w14:textId="77777777" w:rsidR="003142FA" w:rsidRDefault="003142FA">
      <w:r>
        <w:separator/>
      </w:r>
    </w:p>
  </w:footnote>
  <w:footnote w:type="continuationSeparator" w:id="0">
    <w:p w14:paraId="553E9BA9" w14:textId="77777777" w:rsidR="003142FA" w:rsidRDefault="0031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E9BAD" w14:textId="77777777" w:rsidR="002C5DCD" w:rsidRDefault="00742630">
    <w:r>
      <w:rPr>
        <w:noProof/>
        <w:lang w:eastAsia="sl-SI"/>
      </w:rPr>
      <w:drawing>
        <wp:anchor distT="0" distB="0" distL="114300" distR="114300" simplePos="0" relativeHeight="251661312" behindDoc="0" locked="1" layoutInCell="1" allowOverlap="1" wp14:anchorId="553E9BAF" wp14:editId="553E9BB0">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FA"/>
    <w:rsid w:val="0000425E"/>
    <w:rsid w:val="000938A6"/>
    <w:rsid w:val="001012B1"/>
    <w:rsid w:val="001C09F9"/>
    <w:rsid w:val="001E3435"/>
    <w:rsid w:val="001E7547"/>
    <w:rsid w:val="0026596C"/>
    <w:rsid w:val="00265EEC"/>
    <w:rsid w:val="002B5B3E"/>
    <w:rsid w:val="002C5905"/>
    <w:rsid w:val="002C5DCD"/>
    <w:rsid w:val="002D37F3"/>
    <w:rsid w:val="002F2498"/>
    <w:rsid w:val="003142FA"/>
    <w:rsid w:val="003535E4"/>
    <w:rsid w:val="0048430C"/>
    <w:rsid w:val="00502EE9"/>
    <w:rsid w:val="00521DCC"/>
    <w:rsid w:val="00590644"/>
    <w:rsid w:val="005C34F4"/>
    <w:rsid w:val="005F6ED6"/>
    <w:rsid w:val="00647D7F"/>
    <w:rsid w:val="00664D71"/>
    <w:rsid w:val="006827C4"/>
    <w:rsid w:val="006A2AFA"/>
    <w:rsid w:val="00742630"/>
    <w:rsid w:val="007E1E13"/>
    <w:rsid w:val="00824513"/>
    <w:rsid w:val="00891DE3"/>
    <w:rsid w:val="008A4178"/>
    <w:rsid w:val="00912111"/>
    <w:rsid w:val="00920CD9"/>
    <w:rsid w:val="00A6128D"/>
    <w:rsid w:val="00AA218A"/>
    <w:rsid w:val="00AB03E9"/>
    <w:rsid w:val="00AB3DCC"/>
    <w:rsid w:val="00AC54E0"/>
    <w:rsid w:val="00B008F8"/>
    <w:rsid w:val="00B071BA"/>
    <w:rsid w:val="00BA74F7"/>
    <w:rsid w:val="00C07C0D"/>
    <w:rsid w:val="00C57CE6"/>
    <w:rsid w:val="00C74005"/>
    <w:rsid w:val="00CF7C19"/>
    <w:rsid w:val="00D2498A"/>
    <w:rsid w:val="00D47861"/>
    <w:rsid w:val="00D7347F"/>
    <w:rsid w:val="00DA44DA"/>
    <w:rsid w:val="00DC2BF7"/>
    <w:rsid w:val="00E00CC1"/>
    <w:rsid w:val="00E1584C"/>
    <w:rsid w:val="00E75844"/>
    <w:rsid w:val="00ED23EB"/>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53E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A6128D"/>
    <w:rPr>
      <w:rFonts w:ascii="Garamond" w:hAnsi="Garamond"/>
      <w:bCs/>
      <w:sz w:val="22"/>
      <w:lang w:eastAsia="en-US"/>
    </w:rPr>
  </w:style>
  <w:style w:type="paragraph" w:styleId="HTML-oblikovano">
    <w:name w:val="HTML Preformatted"/>
    <w:basedOn w:val="Navaden"/>
    <w:link w:val="HTML-oblikovanoZnak"/>
    <w:rsid w:val="00E1584C"/>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E1584C"/>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A6128D"/>
    <w:rPr>
      <w:rFonts w:ascii="Garamond" w:hAnsi="Garamond"/>
      <w:bCs/>
      <w:sz w:val="22"/>
      <w:lang w:eastAsia="en-US"/>
    </w:rPr>
  </w:style>
  <w:style w:type="paragraph" w:styleId="HTML-oblikovano">
    <w:name w:val="HTML Preformatted"/>
    <w:basedOn w:val="Navaden"/>
    <w:link w:val="HTML-oblikovanoZnak"/>
    <w:rsid w:val="00E1584C"/>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E1584C"/>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B945-3FF5-4BFF-99AC-3C96D5271E03}">
  <ds:schemaRefs>
    <ds:schemaRef ds:uri="http://schemas.microsoft.com/sharepoint/v3/contenttype/forms"/>
  </ds:schemaRefs>
</ds:datastoreItem>
</file>

<file path=customXml/itemProps2.xml><?xml version="1.0" encoding="utf-8"?>
<ds:datastoreItem xmlns:ds="http://schemas.openxmlformats.org/officeDocument/2006/customXml" ds:itemID="{BA6F847C-E437-48D7-8D3B-0CF2A1542C9D}">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566A2094-0793-4744-A618-B878B9398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EE255B-2E78-4A94-9E74-6611851E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6413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2015-08-17T14:44:00Z</dcterms:created>
  <dcterms:modified xsi:type="dcterms:W3CDTF">2015-08-19T08:06:00Z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