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CB6FC" w14:textId="62B63A2B" w:rsidR="007709C5" w:rsidRPr="007709C5" w:rsidRDefault="007709C5" w:rsidP="00D2498A">
      <w:pPr>
        <w:pStyle w:val="RStekst"/>
        <w:rPr>
          <w:b/>
        </w:rPr>
      </w:pPr>
      <w:r w:rsidRPr="007709C5">
        <w:rPr>
          <w:b/>
        </w:rPr>
        <w:t xml:space="preserve">Povzetek revizijskega poročila </w:t>
      </w:r>
      <w:r w:rsidR="006A2B11" w:rsidRPr="006A2B11">
        <w:rPr>
          <w:b/>
          <w:i/>
        </w:rPr>
        <w:t xml:space="preserve">Pravilnost dela poslovanja Občine </w:t>
      </w:r>
      <w:r w:rsidR="00490BEF">
        <w:rPr>
          <w:b/>
          <w:i/>
        </w:rPr>
        <w:t>Kobarid</w:t>
      </w:r>
    </w:p>
    <w:p w14:paraId="4BA1D0CF" w14:textId="77777777" w:rsidR="00CD2C94" w:rsidRDefault="00CD2C94" w:rsidP="00B93D40">
      <w:pPr>
        <w:pStyle w:val="RStekst"/>
      </w:pPr>
    </w:p>
    <w:p w14:paraId="5937E004" w14:textId="77777777" w:rsidR="00490BEF" w:rsidRPr="00C913D3" w:rsidRDefault="00490BEF" w:rsidP="00490BEF">
      <w:pPr>
        <w:widowControl w:val="0"/>
        <w:rPr>
          <w:rStyle w:val="RStekstZnak"/>
          <w:highlight w:val="yellow"/>
        </w:rPr>
      </w:pPr>
      <w:r w:rsidRPr="00C913D3">
        <w:rPr>
          <w:rStyle w:val="RStekstZnak"/>
        </w:rPr>
        <w:t>Računsko sodišče je revidiralo</w:t>
      </w:r>
      <w:r w:rsidRPr="00996DA3">
        <w:rPr>
          <w:bCs/>
          <w:lang w:eastAsia="sl-SI"/>
        </w:rPr>
        <w:t xml:space="preserve"> </w:t>
      </w:r>
      <w:r w:rsidRPr="00C913D3">
        <w:rPr>
          <w:rStyle w:val="RStekstZnak"/>
          <w:i/>
        </w:rPr>
        <w:t>pravilnost poslovanja Občine Kobarid v letu 2015 v delu, ki se nanaša na pripravo proračuna in zaključnega računa proračuna ter izvrševanje proračuna, delovno uspešnost in dodatke k osnovnim plačam javnih uslužbencev, javna naročila pri investicijskih odhodkih, zadolževanje in druga področja poslovanja.</w:t>
      </w:r>
      <w:r w:rsidRPr="00996DA3">
        <w:rPr>
          <w:bCs/>
          <w:i/>
          <w:szCs w:val="22"/>
        </w:rPr>
        <w:t xml:space="preserve"> </w:t>
      </w:r>
      <w:r w:rsidRPr="00C913D3">
        <w:rPr>
          <w:rStyle w:val="RStekstZnak"/>
        </w:rPr>
        <w:t>Cilj revizije je bil izrek mnenja o pravilnosti poslovanja Občine Kobarid v letu 2015 v delu, ki se nanaša na pripravo proračuna in zaključnega računa proračuna ter izvrševanje proračuna, delovno uspešnost in dodatke k osnovnim plačam javnih uslužbencev, javna naročila pri investicijskih odhodkih, zadolževanje in druga področja poslovanja.</w:t>
      </w:r>
    </w:p>
    <w:p w14:paraId="4F99DE4E" w14:textId="77777777" w:rsidR="00490BEF" w:rsidRPr="00996DA3" w:rsidRDefault="00490BEF" w:rsidP="00490BEF">
      <w:pPr>
        <w:pStyle w:val="RStekst"/>
      </w:pPr>
    </w:p>
    <w:p w14:paraId="5CF242E8" w14:textId="77777777" w:rsidR="00490BEF" w:rsidRPr="00996DA3" w:rsidRDefault="00490BEF" w:rsidP="00490BEF">
      <w:pPr>
        <w:pStyle w:val="RStekst"/>
      </w:pPr>
      <w:r w:rsidRPr="00996DA3">
        <w:t xml:space="preserve">Računsko sodišče je o </w:t>
      </w:r>
      <w:r w:rsidRPr="00996DA3">
        <w:rPr>
          <w:szCs w:val="22"/>
        </w:rPr>
        <w:t xml:space="preserve">pravilnosti dela poslovanja </w:t>
      </w:r>
      <w:r w:rsidRPr="00996DA3">
        <w:t>Občine Kobarid</w:t>
      </w:r>
      <w:r w:rsidRPr="00996DA3">
        <w:rPr>
          <w:szCs w:val="22"/>
        </w:rPr>
        <w:t xml:space="preserve"> v letu 2015 </w:t>
      </w:r>
      <w:r w:rsidRPr="00996DA3">
        <w:t xml:space="preserve">izreklo </w:t>
      </w:r>
      <w:r w:rsidRPr="00996DA3">
        <w:rPr>
          <w:i/>
        </w:rPr>
        <w:t xml:space="preserve">mnenje s pridržkom, </w:t>
      </w:r>
      <w:r w:rsidRPr="00996DA3">
        <w:t xml:space="preserve">ker </w:t>
      </w:r>
      <w:r w:rsidRPr="00996DA3">
        <w:rPr>
          <w:szCs w:val="22"/>
        </w:rPr>
        <w:t>občina</w:t>
      </w:r>
      <w:r w:rsidRPr="00996DA3">
        <w:t xml:space="preserve"> ni poslovala v skladu s predpisi v naslednjih primerih:</w:t>
      </w:r>
    </w:p>
    <w:p w14:paraId="54FD9FB0" w14:textId="77777777" w:rsidR="00490BEF" w:rsidRPr="00996DA3" w:rsidRDefault="00490BEF" w:rsidP="00490BEF">
      <w:pPr>
        <w:pStyle w:val="RSnatevanje"/>
        <w:numPr>
          <w:ilvl w:val="0"/>
          <w:numId w:val="3"/>
        </w:numPr>
      </w:pPr>
      <w:r w:rsidRPr="00996DA3">
        <w:t>proračuna, rebalansov proračuna in zaključnega računa proračuna občine ni pripravila po funkcionalni klasifikaciji; obrazložitve proračuna občine niso popolne; župan ni določil obsega izdatkov za posamezno trimesečje ali drugo obdobje, v okviru katerega smejo neposredni uporabniki plačevati obveznosti, za vse neposredne uporabnike; sredstev splošne proračunske rezervacije ob porabi ni razporedila v finančni načrt občine;</w:t>
      </w:r>
    </w:p>
    <w:p w14:paraId="20E401E0" w14:textId="77777777" w:rsidR="00490BEF" w:rsidRPr="00996DA3" w:rsidRDefault="00490BEF" w:rsidP="00490BEF">
      <w:pPr>
        <w:pStyle w:val="RSnatevanje"/>
        <w:numPr>
          <w:ilvl w:val="0"/>
          <w:numId w:val="3"/>
        </w:numPr>
      </w:pPr>
      <w:r w:rsidRPr="00996DA3">
        <w:t xml:space="preserve">v pogodbo, niti v kasneje sklenjena aneksa, ni vključila protikorupcijske klavzule; </w:t>
      </w:r>
      <w:r w:rsidRPr="00996DA3">
        <w:rPr>
          <w:rStyle w:val="RStekstZnak"/>
          <w:lang w:eastAsia="sl-SI"/>
        </w:rPr>
        <w:t xml:space="preserve">ni pridobila podaljšanja prvotno pridobljene </w:t>
      </w:r>
      <w:r w:rsidRPr="00996DA3">
        <w:t>garancije za dobro in pravočasno izvedbo pogodbenih obveznosti</w:t>
      </w:r>
      <w:r w:rsidRPr="00996DA3">
        <w:rPr>
          <w:lang w:eastAsia="sl-SI"/>
        </w:rPr>
        <w:t xml:space="preserve">; </w:t>
      </w:r>
      <w:r w:rsidRPr="00996DA3">
        <w:t>z izvajalcem ni sklenila aneksa za podaljšanje roka izvedbe del in mu zaradi zamude pri dokončanju del ni zaračunala pogodbene kazni;</w:t>
      </w:r>
    </w:p>
    <w:p w14:paraId="6628A72B" w14:textId="77777777" w:rsidR="00490BEF" w:rsidRPr="00996DA3" w:rsidRDefault="00490BEF" w:rsidP="00490BEF">
      <w:pPr>
        <w:pStyle w:val="RSnatevanje"/>
        <w:numPr>
          <w:ilvl w:val="0"/>
          <w:numId w:val="3"/>
        </w:numPr>
      </w:pPr>
      <w:r w:rsidRPr="00996DA3">
        <w:t xml:space="preserve">izdala je soglasje za zadolžitev pravne osebe javnega sektorja na ravni občine, ne da bi predhodno preverila oziroma pridobila izjavo, da ima zagotovljena sredstva za servisiranje dolga iz </w:t>
      </w:r>
      <w:proofErr w:type="spellStart"/>
      <w:r w:rsidRPr="00996DA3">
        <w:t>neproračunskih</w:t>
      </w:r>
      <w:proofErr w:type="spellEnd"/>
      <w:r w:rsidRPr="00996DA3">
        <w:t xml:space="preserve"> virov; od petih pravnih oseb javnega sektorja na ravni občine do 15. 1. 2016 ni pridobila podatkov o stanju njihove zadolženosti na dan 31. 12. 2015;</w:t>
      </w:r>
    </w:p>
    <w:p w14:paraId="40A210AF" w14:textId="77777777" w:rsidR="00490BEF" w:rsidRPr="00996DA3" w:rsidRDefault="00490BEF" w:rsidP="00490BEF">
      <w:pPr>
        <w:pStyle w:val="RSnatevanje"/>
        <w:numPr>
          <w:ilvl w:val="0"/>
          <w:numId w:val="3"/>
        </w:numPr>
      </w:pPr>
      <w:r w:rsidRPr="00996DA3">
        <w:t>v postopku dodelitve tekočih transferov na področju športa objava javnega razpisa in razpisna dokumentacija nista vsebovali vseh obveznih sestavin; predloga prejemnikov sredstev niso podpisali člani strokovne komisije; 15 nepridobitnim organizacijam je dodelila in izplačala sredstva v skupnem znesku 6.776 evrov, ne da bi prej izvedla javni razpis; z desetimi prejemniki, ki so prejeli tekoče transfere v skupnem znesku 2.076 evrov, ni sklenila pogodbe o dodelitvi sredstev; štirim prejemnikom je dodelila in izplačala sredstva v skupnem znesku 1.401 evro, ne da bi prej izvedla javni razpis; trem športnim društvom je dodelila in izplačala sredstva v skupnem znesku 1.101 evro, ne da bi prej sklenila pogodbo o dodelitvi sredstev; v postopku dodelitve tekočih transferov na področju kulture je dvema izvajalcema kulturnih programov izplačala sredstva v skupnem znesku 400 evrov, ne da bi prej izvedla javni razpis oziroma javni poziv in ne da bi prej sklenila pogodbo o dodelitvi sredstev;</w:t>
      </w:r>
    </w:p>
    <w:p w14:paraId="2466F147" w14:textId="77777777" w:rsidR="00490BEF" w:rsidRPr="00996DA3" w:rsidRDefault="00490BEF" w:rsidP="00490BEF">
      <w:pPr>
        <w:pStyle w:val="RSnatevanje"/>
        <w:numPr>
          <w:ilvl w:val="0"/>
          <w:numId w:val="3"/>
        </w:numPr>
      </w:pPr>
      <w:r w:rsidRPr="00996DA3">
        <w:t>v dveh primerih oddaje nepremičnega premoženja v najem ni objavila namere o oddaji v najem; v šestih primerih sklenjenih najemnih pogodb in enem primeru oddaje stvarnega premoženja v brezplačno uporabo ni imenovala skrbnika pravnega posla oziroma ga ni določila v pogodbi; v treh pogodbah z najemniki funkcionalnih zemljišč za letne vrtove je določila mesečni način obračunavanja in plačevanja najemnine, medtem ko je račune najemnikom izstavljala za daljše obdobje; ni uskladila zakupne pogodbe glede višine zakupnine; prenesla je pravice in obveznosti iz zakupa na drugo pravno osebo, za kar ni imela podlage v javnofinančnih predpisih.</w:t>
      </w:r>
    </w:p>
    <w:p w14:paraId="4C25D603" w14:textId="77777777" w:rsidR="00B93D40" w:rsidRDefault="00B93D40" w:rsidP="00B93D40">
      <w:pPr>
        <w:pStyle w:val="RStekst"/>
        <w:spacing w:before="0" w:after="0" w:line="200" w:lineRule="exact"/>
      </w:pPr>
    </w:p>
    <w:p w14:paraId="4F7AE2DF" w14:textId="77777777" w:rsidR="00490BEF" w:rsidRDefault="00490BEF" w:rsidP="00490BEF">
      <w:pPr>
        <w:pStyle w:val="RStekst"/>
      </w:pPr>
      <w:r w:rsidRPr="00996DA3">
        <w:t xml:space="preserve">Računsko sodišče je Občini Kobarid podalo </w:t>
      </w:r>
      <w:r w:rsidRPr="00996DA3">
        <w:rPr>
          <w:i/>
        </w:rPr>
        <w:t xml:space="preserve">priporočila </w:t>
      </w:r>
      <w:r w:rsidRPr="00996DA3">
        <w:t>za izboljšanje poslovanja.</w:t>
      </w:r>
    </w:p>
    <w:p w14:paraId="15FD0532" w14:textId="77777777" w:rsidR="00B93D40" w:rsidRPr="00996DA3" w:rsidRDefault="00B93D40" w:rsidP="00490BEF">
      <w:pPr>
        <w:pStyle w:val="RStekst"/>
      </w:pPr>
    </w:p>
    <w:p w14:paraId="6165B5D1" w14:textId="77777777" w:rsidR="00B93D40" w:rsidRDefault="00B93D40" w:rsidP="00B93D40">
      <w:pPr>
        <w:pStyle w:val="RStekst"/>
      </w:pPr>
      <w:r>
        <w:t>Ljubljana, 5. oktobra 2017</w:t>
      </w:r>
      <w:bookmarkStart w:id="0" w:name="_GoBack"/>
      <w:bookmarkEnd w:id="0"/>
    </w:p>
    <w:sectPr w:rsidR="00B93D40" w:rsidSect="006A2B11">
      <w:footerReference w:type="default" r:id="rId11"/>
      <w:headerReference w:type="first" r:id="rId12"/>
      <w:footerReference w:type="first" r:id="rId13"/>
      <w:pgSz w:w="11907" w:h="16840" w:code="9"/>
      <w:pgMar w:top="1985" w:right="1418" w:bottom="1418" w:left="1418" w:header="709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611AC" w14:textId="77777777" w:rsidR="007709C5" w:rsidRDefault="007709C5">
      <w:r>
        <w:separator/>
      </w:r>
    </w:p>
  </w:endnote>
  <w:endnote w:type="continuationSeparator" w:id="0">
    <w:p w14:paraId="13F6A2EB" w14:textId="77777777" w:rsidR="007709C5" w:rsidRDefault="0077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9F75D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B93D4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23C0D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234977C0" wp14:editId="5483D4AB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2CB56" w14:textId="77777777" w:rsidR="007709C5" w:rsidRDefault="007709C5">
      <w:r>
        <w:separator/>
      </w:r>
    </w:p>
  </w:footnote>
  <w:footnote w:type="continuationSeparator" w:id="0">
    <w:p w14:paraId="55852DD5" w14:textId="77777777" w:rsidR="007709C5" w:rsidRDefault="0077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7F9D9" w14:textId="5D0C013C" w:rsidR="002C5DCD" w:rsidRDefault="006A2B11">
    <w:r>
      <w:rPr>
        <w:noProof/>
        <w:lang w:eastAsia="sl-SI"/>
      </w:rPr>
      <w:drawing>
        <wp:anchor distT="0" distB="0" distL="114300" distR="114300" simplePos="0" relativeHeight="251665408" behindDoc="0" locked="1" layoutInCell="1" allowOverlap="1" wp14:anchorId="30984AF7" wp14:editId="184B4A32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C5"/>
    <w:rsid w:val="0006644E"/>
    <w:rsid w:val="00194E66"/>
    <w:rsid w:val="001E3435"/>
    <w:rsid w:val="001E7547"/>
    <w:rsid w:val="00203107"/>
    <w:rsid w:val="002C5DCD"/>
    <w:rsid w:val="002D37F3"/>
    <w:rsid w:val="002F2498"/>
    <w:rsid w:val="003535E4"/>
    <w:rsid w:val="00490BEF"/>
    <w:rsid w:val="004B0399"/>
    <w:rsid w:val="005849DE"/>
    <w:rsid w:val="00590644"/>
    <w:rsid w:val="005C34F4"/>
    <w:rsid w:val="005F6ED6"/>
    <w:rsid w:val="00647D7F"/>
    <w:rsid w:val="006A2AFA"/>
    <w:rsid w:val="006A2B11"/>
    <w:rsid w:val="00742630"/>
    <w:rsid w:val="007709C5"/>
    <w:rsid w:val="00824513"/>
    <w:rsid w:val="008965C3"/>
    <w:rsid w:val="008A4178"/>
    <w:rsid w:val="00912111"/>
    <w:rsid w:val="00AA218A"/>
    <w:rsid w:val="00AB03E9"/>
    <w:rsid w:val="00AC54E0"/>
    <w:rsid w:val="00B008F8"/>
    <w:rsid w:val="00B92131"/>
    <w:rsid w:val="00B93D40"/>
    <w:rsid w:val="00BA74F7"/>
    <w:rsid w:val="00C07C0D"/>
    <w:rsid w:val="00C31D5B"/>
    <w:rsid w:val="00C57CE6"/>
    <w:rsid w:val="00C74005"/>
    <w:rsid w:val="00CD2C94"/>
    <w:rsid w:val="00CF7C19"/>
    <w:rsid w:val="00D2498A"/>
    <w:rsid w:val="00D47861"/>
    <w:rsid w:val="00D7347F"/>
    <w:rsid w:val="00DA44DA"/>
    <w:rsid w:val="00DD21C5"/>
    <w:rsid w:val="00DE11C0"/>
    <w:rsid w:val="00E00CC1"/>
    <w:rsid w:val="00EF3E6E"/>
    <w:rsid w:val="00F248CB"/>
    <w:rsid w:val="00F47C76"/>
    <w:rsid w:val="00F558BC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AAF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490BEF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GlavaZnak">
    <w:name w:val="Glava Znak"/>
    <w:basedOn w:val="Privzetapisavaodstavka"/>
    <w:link w:val="Glava"/>
    <w:semiHidden/>
    <w:rsid w:val="00194E66"/>
    <w:rPr>
      <w:rFonts w:ascii="Garamond" w:hAnsi="Garamond"/>
      <w:sz w:val="22"/>
      <w:lang w:eastAsia="en-US"/>
    </w:rPr>
  </w:style>
  <w:style w:type="character" w:customStyle="1" w:styleId="RSnatevanjeZnak">
    <w:name w:val="RS naštevanje Znak"/>
    <w:link w:val="RSnatevanje"/>
    <w:locked/>
    <w:rsid w:val="00194E66"/>
    <w:rPr>
      <w:rFonts w:ascii="Garamond" w:hAnsi="Garamond"/>
      <w:bCs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490BEF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GlavaZnak">
    <w:name w:val="Glava Znak"/>
    <w:basedOn w:val="Privzetapisavaodstavka"/>
    <w:link w:val="Glava"/>
    <w:semiHidden/>
    <w:rsid w:val="00194E66"/>
    <w:rPr>
      <w:rFonts w:ascii="Garamond" w:hAnsi="Garamond"/>
      <w:sz w:val="22"/>
      <w:lang w:eastAsia="en-US"/>
    </w:rPr>
  </w:style>
  <w:style w:type="character" w:customStyle="1" w:styleId="RSnatevanjeZnak">
    <w:name w:val="RS naštevanje Znak"/>
    <w:link w:val="RSnatevanje"/>
    <w:locked/>
    <w:rsid w:val="00194E66"/>
    <w:rPr>
      <w:rFonts w:ascii="Garamond" w:hAnsi="Garamond"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49F8BAB-FA7F-48F7-8B4E-D7E097BE883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10CA1A-8E8A-4BAD-8DB6-F3C00EE18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77E36-978B-4BBD-8CCE-2B1884441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2017-10-05T10:39:00Z</dcterms:created>
  <dcterms:modified xsi:type="dcterms:W3CDTF">2017-10-05T10:42:00Z</dcterms:modified>
</cp:coreProperties>
</file>