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D6" w:rsidRDefault="00996DD6" w:rsidP="00D2498A">
      <w:pPr>
        <w:pStyle w:val="RStekst"/>
        <w:rPr>
          <w:b/>
        </w:rPr>
      </w:pPr>
    </w:p>
    <w:p w:rsidR="00D81DC8" w:rsidRDefault="00D81DC8" w:rsidP="00D2498A">
      <w:pPr>
        <w:pStyle w:val="RStekst"/>
        <w:rPr>
          <w:b/>
          <w:i/>
        </w:rPr>
      </w:pPr>
      <w:r>
        <w:rPr>
          <w:b/>
        </w:rPr>
        <w:t>Povzetek</w:t>
      </w:r>
      <w:r w:rsidRPr="00A5793B">
        <w:rPr>
          <w:b/>
        </w:rPr>
        <w:t xml:space="preserve"> revizijskega poročila</w:t>
      </w:r>
      <w:r>
        <w:rPr>
          <w:b/>
        </w:rPr>
        <w:t xml:space="preserve"> </w:t>
      </w:r>
      <w:r w:rsidR="0019794D" w:rsidRPr="0019794D">
        <w:rPr>
          <w:b/>
          <w:i/>
        </w:rPr>
        <w:t>Učinkovitost in uspešnost delovanja informacijskega sistema organa upravljanja</w:t>
      </w:r>
    </w:p>
    <w:p w:rsidR="00585394" w:rsidRDefault="00585394" w:rsidP="00D2498A">
      <w:pPr>
        <w:pStyle w:val="RStekst"/>
      </w:pPr>
    </w:p>
    <w:p w:rsidR="0019794D" w:rsidRPr="00C4042A" w:rsidRDefault="0019794D" w:rsidP="0019794D">
      <w:pPr>
        <w:pStyle w:val="RStekst"/>
      </w:pPr>
      <w:r>
        <w:rPr>
          <w:noProof/>
          <w:lang w:eastAsia="sl-SI"/>
        </w:rPr>
        <w:t>Računsko sodišče je revidiralo</w:t>
      </w:r>
      <w:r w:rsidRPr="00C4042A">
        <w:t xml:space="preserve"> učinkovitost in uspešnost delovanja informacijskega sistema za podporo izvajanja nalog organa upravljanja</w:t>
      </w:r>
      <w:r>
        <w:t xml:space="preserve"> v obdobju od </w:t>
      </w:r>
      <w:r w:rsidRPr="00642851">
        <w:t>1. 3. 2012 do 30. 9. 2015</w:t>
      </w:r>
      <w:r w:rsidRPr="00C4042A">
        <w:t xml:space="preserve">. Za izvajanje nalog, ki so predmet revizije, je bilo kot organ upravljanja do 1. 3. 2014 pristojno </w:t>
      </w:r>
      <w:r w:rsidRPr="004156E7">
        <w:t>Ministrstvo za gospodarski razvoj in tehnologijo</w:t>
      </w:r>
      <w:r>
        <w:t xml:space="preserve"> (v nadaljevanju: MGRT)</w:t>
      </w:r>
      <w:r w:rsidRPr="00C4042A">
        <w:t xml:space="preserve">, od 1. 3. 2014 pa </w:t>
      </w:r>
      <w:r w:rsidRPr="00C4042A">
        <w:rPr>
          <w:iCs/>
        </w:rPr>
        <w:t>Služba Vlade Republike Slovenije za razvoj in evropsko kohezijsko politiko</w:t>
      </w:r>
      <w:r>
        <w:rPr>
          <w:iCs/>
        </w:rPr>
        <w:t xml:space="preserve"> (v nadaljevanju: Služba Vlade)</w:t>
      </w:r>
      <w:r w:rsidRPr="00C4042A">
        <w:rPr>
          <w:iCs/>
        </w:rPr>
        <w:t>.</w:t>
      </w:r>
    </w:p>
    <w:p w:rsidR="0019794D" w:rsidRPr="00C4042A" w:rsidRDefault="0019794D" w:rsidP="0019794D">
      <w:pPr>
        <w:pStyle w:val="RStekst"/>
      </w:pPr>
    </w:p>
    <w:p w:rsidR="0019794D" w:rsidRDefault="0019794D" w:rsidP="0019794D">
      <w:pPr>
        <w:pStyle w:val="RStekst"/>
      </w:pPr>
      <w:r w:rsidRPr="007D1FD7">
        <w:t>Organ</w:t>
      </w:r>
      <w:r w:rsidRPr="00456FD5">
        <w:t xml:space="preserve"> upravljanja</w:t>
      </w:r>
      <w:r w:rsidRPr="00456FD5">
        <w:rPr>
          <w:i/>
        </w:rPr>
        <w:t xml:space="preserve"> ni zagotavljal učinkovitega delovanja</w:t>
      </w:r>
      <w:r w:rsidRPr="00456FD5">
        <w:t xml:space="preserve"> </w:t>
      </w:r>
      <w:r w:rsidRPr="00374324">
        <w:rPr>
          <w:i/>
        </w:rPr>
        <w:t>informacijskega sistema za podporo izvajanja nalog organa upravljanja</w:t>
      </w:r>
      <w:r w:rsidRPr="00456FD5">
        <w:t>.</w:t>
      </w:r>
      <w:r>
        <w:t xml:space="preserve"> </w:t>
      </w:r>
    </w:p>
    <w:p w:rsidR="0019794D" w:rsidRDefault="0019794D" w:rsidP="0019794D">
      <w:pPr>
        <w:pStyle w:val="RStekst"/>
      </w:pPr>
    </w:p>
    <w:p w:rsidR="0019794D" w:rsidRDefault="0019794D" w:rsidP="0019794D">
      <w:pPr>
        <w:pStyle w:val="RStekst"/>
      </w:pPr>
      <w:r w:rsidRPr="00C4042A">
        <w:t>Organ upravljanja za programsko obdobje 2007</w:t>
      </w:r>
      <w:r>
        <w:t>–</w:t>
      </w:r>
      <w:r w:rsidRPr="00C4042A">
        <w:t xml:space="preserve">2013 </w:t>
      </w:r>
      <w:r w:rsidRPr="00306909">
        <w:t>ni pripravil ustrezne strategije razvoja informacijskega sistema,</w:t>
      </w:r>
      <w:r w:rsidRPr="00C4042A">
        <w:t xml:space="preserve"> za programsko obdobje 2014</w:t>
      </w:r>
      <w:r>
        <w:t>–</w:t>
      </w:r>
      <w:r w:rsidRPr="00C4042A">
        <w:t xml:space="preserve">2020 pa strategije razvoja informacijskega sistema </w:t>
      </w:r>
      <w:r>
        <w:t xml:space="preserve">sploh </w:t>
      </w:r>
      <w:r w:rsidRPr="00C4042A">
        <w:t>ni pripravil.</w:t>
      </w:r>
      <w:r>
        <w:t xml:space="preserve"> </w:t>
      </w:r>
      <w:r w:rsidRPr="00C31FE0">
        <w:t xml:space="preserve">Računsko sodišče je </w:t>
      </w:r>
      <w:r>
        <w:t xml:space="preserve">že leta 2011 v reviziji </w:t>
      </w:r>
      <w:r w:rsidRPr="00C31FE0">
        <w:t xml:space="preserve">zahtevalo, da mora </w:t>
      </w:r>
      <w:r>
        <w:t>organ upravljanja</w:t>
      </w:r>
      <w:r w:rsidRPr="00C31FE0">
        <w:t xml:space="preserve"> </w:t>
      </w:r>
      <w:r>
        <w:t xml:space="preserve">s </w:t>
      </w:r>
      <w:r w:rsidRPr="00C31FE0">
        <w:t>predlož</w:t>
      </w:r>
      <w:r>
        <w:t>enim</w:t>
      </w:r>
      <w:r w:rsidRPr="00C31FE0">
        <w:t xml:space="preserve"> načrt</w:t>
      </w:r>
      <w:r>
        <w:t>om zagotoviti,</w:t>
      </w:r>
      <w:r w:rsidRPr="00C31FE0">
        <w:t xml:space="preserve"> da bodo v informacijski sistem zapisani točni zneski z listin</w:t>
      </w:r>
      <w:r>
        <w:t xml:space="preserve">. Organ upravljanja je sicer </w:t>
      </w:r>
      <w:r w:rsidRPr="00C4042A">
        <w:t xml:space="preserve">sklenil pogodbo za </w:t>
      </w:r>
      <w:r>
        <w:t xml:space="preserve">pripravo konverzije </w:t>
      </w:r>
      <w:r w:rsidRPr="00C4042A">
        <w:t xml:space="preserve">podatkovnega tipa </w:t>
      </w:r>
      <w:proofErr w:type="spellStart"/>
      <w:r w:rsidRPr="00C4042A">
        <w:rPr>
          <w:i/>
        </w:rPr>
        <w:t>float</w:t>
      </w:r>
      <w:proofErr w:type="spellEnd"/>
      <w:r w:rsidRPr="00C4042A">
        <w:t xml:space="preserve"> v </w:t>
      </w:r>
      <w:proofErr w:type="spellStart"/>
      <w:r w:rsidRPr="00C4042A">
        <w:rPr>
          <w:i/>
        </w:rPr>
        <w:t>decimal</w:t>
      </w:r>
      <w:proofErr w:type="spellEnd"/>
      <w:r w:rsidRPr="00C4042A">
        <w:rPr>
          <w:i/>
        </w:rPr>
        <w:t xml:space="preserve"> </w:t>
      </w:r>
      <w:r w:rsidRPr="00C4042A">
        <w:t xml:space="preserve">v podatkovni zbirki RPARR, kar je organ upravljanja </w:t>
      </w:r>
      <w:r>
        <w:t xml:space="preserve">tudi </w:t>
      </w:r>
      <w:r w:rsidRPr="00C4042A">
        <w:t xml:space="preserve">potrdil in </w:t>
      </w:r>
      <w:r>
        <w:t>plačal.</w:t>
      </w:r>
      <w:r w:rsidRPr="00C4042A">
        <w:t xml:space="preserve"> </w:t>
      </w:r>
      <w:r>
        <w:t xml:space="preserve">Popravljene </w:t>
      </w:r>
      <w:r w:rsidRPr="00C4042A">
        <w:t>verzije informacijskega sistema z zamenjanim tipom zapisa podatkov</w:t>
      </w:r>
      <w:r w:rsidRPr="00C4042A">
        <w:rPr>
          <w:i/>
        </w:rPr>
        <w:t xml:space="preserve"> </w:t>
      </w:r>
      <w:proofErr w:type="spellStart"/>
      <w:r w:rsidRPr="00C4042A">
        <w:rPr>
          <w:i/>
        </w:rPr>
        <w:t>decimal</w:t>
      </w:r>
      <w:proofErr w:type="spellEnd"/>
      <w:r w:rsidRPr="00C4042A">
        <w:t xml:space="preserve"> </w:t>
      </w:r>
      <w:r>
        <w:t xml:space="preserve">pa ni predal v produkcijo. </w:t>
      </w:r>
      <w:r w:rsidRPr="00C4042A">
        <w:t xml:space="preserve">Za pripravo razpisne dokumentacije za novi informacijski sistem je organ upravljanja sklenil pogodbo za svetovanje, </w:t>
      </w:r>
      <w:r w:rsidRPr="00280D00">
        <w:t xml:space="preserve">ki jo je zaradi nesoglasij glede predmeta </w:t>
      </w:r>
      <w:r w:rsidRPr="00C4042A">
        <w:t xml:space="preserve">pogodbe sporazumno prekinil. </w:t>
      </w:r>
      <w:r>
        <w:t>O</w:t>
      </w:r>
      <w:r w:rsidRPr="00280D00">
        <w:t xml:space="preserve">rgan upravljanja </w:t>
      </w:r>
      <w:r>
        <w:t xml:space="preserve">je nato </w:t>
      </w:r>
      <w:r w:rsidRPr="00C4042A">
        <w:t>v razpisni dokumentaciji</w:t>
      </w:r>
      <w:r>
        <w:t xml:space="preserve"> za novi informacijski sistem e-MA</w:t>
      </w:r>
      <w:r w:rsidRPr="00C4042A">
        <w:t xml:space="preserve"> </w:t>
      </w:r>
      <w:r>
        <w:t>zapisal</w:t>
      </w:r>
      <w:r w:rsidRPr="00B0332B">
        <w:t xml:space="preserve"> le splošne pravne podlage, ki veljajo za izvajanje kohezijske politike za obdobje 2014−2020</w:t>
      </w:r>
      <w:r w:rsidRPr="00C4042A">
        <w:t xml:space="preserve">. </w:t>
      </w:r>
      <w:r>
        <w:t>Organ upravljanja ni predpisal</w:t>
      </w:r>
      <w:r w:rsidRPr="00C4042A">
        <w:t xml:space="preserve"> delovanja</w:t>
      </w:r>
      <w:r>
        <w:t xml:space="preserve"> informacijskega sistema</w:t>
      </w:r>
      <w:r w:rsidRPr="00C4042A">
        <w:t>, ki bi zagotovilo učinkov</w:t>
      </w:r>
      <w:r>
        <w:t xml:space="preserve">itost dela uporabnikom sistema, ob </w:t>
      </w:r>
      <w:r w:rsidRPr="002F47B2">
        <w:t xml:space="preserve">prevzemu </w:t>
      </w:r>
      <w:r>
        <w:t>pa bi omogočilo</w:t>
      </w:r>
      <w:r w:rsidRPr="00C4042A">
        <w:t xml:space="preserve"> prever</w:t>
      </w:r>
      <w:r>
        <w:t>janje</w:t>
      </w:r>
      <w:r w:rsidRPr="00C4042A">
        <w:t xml:space="preserve"> ustreznost</w:t>
      </w:r>
      <w:r>
        <w:t>i</w:t>
      </w:r>
      <w:r w:rsidRPr="00C4042A">
        <w:t xml:space="preserve"> dobavljenega informacijskega sistema. </w:t>
      </w:r>
      <w:r>
        <w:t>Le z</w:t>
      </w:r>
      <w:r w:rsidRPr="00C4042A">
        <w:t xml:space="preserve"> okvirno opredeljenim predmetom javnega naročila organ upravljanja ni omogočil enakopravnega dostopa vsem ponudnikom, saj so imeli prednost ponudniki, ki so že poznali področje in delovanje informacijskega sistema ISARR zaradi preteklega vzdrževanja informacijskega sistema organa upravljanja. </w:t>
      </w:r>
      <w:r w:rsidRPr="003B07B0">
        <w:t xml:space="preserve">Na podlagi seznama naročenih izdelkov v pogodbi za novi informacijski sistem e-MA je računsko sodišče ugotovilo, da je organ upravljanja naročil le izdelavo prototipa namesto delujočega informacijskega sistema. Ponudbena dokumentacija izbranega izvajalca ni vsebovala vseh dokazil glede zahtevanih referenc in bi jo organ upravljanja moral izločiti kot nepopolno. </w:t>
      </w:r>
    </w:p>
    <w:p w:rsidR="0019794D" w:rsidRPr="003B07B0" w:rsidRDefault="0019794D" w:rsidP="0019794D">
      <w:pPr>
        <w:pStyle w:val="RStekst"/>
      </w:pPr>
    </w:p>
    <w:p w:rsidR="0019794D" w:rsidRDefault="0019794D" w:rsidP="0019794D">
      <w:pPr>
        <w:pStyle w:val="RStekst"/>
      </w:pPr>
      <w:r w:rsidRPr="003B07B0">
        <w:t>Organ upravljanja je s pogodbo za projektno vodenje in nadzor izgradnje novega informacijskega sistema</w:t>
      </w:r>
      <w:r>
        <w:t> </w:t>
      </w:r>
      <w:r w:rsidRPr="003B07B0">
        <w:t>e-MA najel storitve zunanjega izvajalca RRC, d. d.</w:t>
      </w:r>
      <w:r>
        <w:t>, Ljubljana (v nadaljevanju: družba RRC)</w:t>
      </w:r>
      <w:r w:rsidRPr="003B07B0">
        <w:t xml:space="preserve"> in kupil licence za informacijsko podporo za projektno vodenje. Te bi omogočale nadzor tudi nad delom zaposlenih pri zunanjem izvajalcu za dobavo informacijskega sistema e-MA, čeprav je v pogodbi za izgradnjo informacijskega sistema e-MA že vključeno tudi projektno vodenje. V projektno skupino ni bilo imenovano vodstvo Službe Vlade, </w:t>
      </w:r>
      <w:r>
        <w:t xml:space="preserve">kar </w:t>
      </w:r>
      <w:r w:rsidRPr="003B07B0">
        <w:t>pomembno zmanjšuje možnost uspešnega dokončanja projekta.</w:t>
      </w:r>
      <w:r>
        <w:t xml:space="preserve"> </w:t>
      </w:r>
      <w:r w:rsidRPr="00C4042A">
        <w:t>V</w:t>
      </w:r>
      <w:r>
        <w:t> </w:t>
      </w:r>
      <w:r w:rsidRPr="00C4042A">
        <w:t>proces razvoja in vzdrževanja</w:t>
      </w:r>
      <w:r w:rsidRPr="005A357F">
        <w:rPr>
          <w:lang w:eastAsia="sl-SI"/>
        </w:rPr>
        <w:t xml:space="preserve"> </w:t>
      </w:r>
      <w:r w:rsidRPr="00C4042A">
        <w:t>ni</w:t>
      </w:r>
      <w:r>
        <w:t>so</w:t>
      </w:r>
      <w:r w:rsidRPr="00C4042A">
        <w:t xml:space="preserve"> vključen</w:t>
      </w:r>
      <w:r>
        <w:t>e</w:t>
      </w:r>
      <w:r w:rsidRPr="00C4042A">
        <w:t xml:space="preserve"> odgovorn</w:t>
      </w:r>
      <w:r>
        <w:t>e</w:t>
      </w:r>
      <w:r w:rsidRPr="00C4042A">
        <w:t xml:space="preserve"> oseb</w:t>
      </w:r>
      <w:r>
        <w:t>e</w:t>
      </w:r>
      <w:r w:rsidRPr="00C4042A">
        <w:t xml:space="preserve"> za sistemske rešitve Urada za kohezijsko politiko</w:t>
      </w:r>
      <w:r>
        <w:t>.</w:t>
      </w:r>
      <w:r w:rsidRPr="00C4042A">
        <w:t xml:space="preserve"> </w:t>
      </w:r>
      <w:r>
        <w:t>U</w:t>
      </w:r>
      <w:r w:rsidRPr="00C4042A">
        <w:t xml:space="preserve">deleženi so le zaposleni Službe za informacijsko podporo. </w:t>
      </w:r>
      <w:r>
        <w:t>Čeprav o</w:t>
      </w:r>
      <w:r w:rsidRPr="00C4042A">
        <w:t>rgan upravljanja razlikuje med enostavnimi in zahtevnejšimi nalogami, kriterij delitve med obema</w:t>
      </w:r>
      <w:r>
        <w:t xml:space="preserve"> vrstama nalog</w:t>
      </w:r>
      <w:r w:rsidRPr="00C4042A">
        <w:t xml:space="preserve"> ni bil določen</w:t>
      </w:r>
      <w:r>
        <w:t>. V</w:t>
      </w:r>
      <w:r w:rsidRPr="001F7DEF">
        <w:t xml:space="preserve"> </w:t>
      </w:r>
      <w:r w:rsidRPr="00B03D60">
        <w:t>okviru pogodbe za</w:t>
      </w:r>
      <w:r w:rsidRPr="001F7DEF">
        <w:t xml:space="preserve"> vzdrževanje in nadgradnjo informacijskega sistema </w:t>
      </w:r>
      <w:r>
        <w:t xml:space="preserve">so bili </w:t>
      </w:r>
      <w:r w:rsidRPr="001F7DEF">
        <w:t xml:space="preserve">izvedeni predvsem manjši posamezni popravki informacijskega sistema ISARR, velikokrat </w:t>
      </w:r>
      <w:r>
        <w:t xml:space="preserve">pa </w:t>
      </w:r>
      <w:r w:rsidRPr="001F7DEF">
        <w:t>le popravki</w:t>
      </w:r>
      <w:r>
        <w:t xml:space="preserve"> podatkov</w:t>
      </w:r>
      <w:r w:rsidRPr="001F7DEF">
        <w:t xml:space="preserve"> za </w:t>
      </w:r>
      <w:r w:rsidRPr="003C2FE1">
        <w:t>posamezne operacije</w:t>
      </w:r>
      <w:r w:rsidRPr="001F7DEF">
        <w:t xml:space="preserve">, ki so bili </w:t>
      </w:r>
      <w:r>
        <w:t>predvsem</w:t>
      </w:r>
      <w:r w:rsidRPr="001F7DEF">
        <w:t xml:space="preserve"> posledica nedomišljenih in nenatančnih opredelitev zahtevanih parcialnih sprememb informacijskega sistema ISARR. Posamezni popravek ali nadgradnja informacijskega </w:t>
      </w:r>
      <w:r w:rsidRPr="001F7DEF">
        <w:lastRenderedPageBreak/>
        <w:t>sistema</w:t>
      </w:r>
      <w:r>
        <w:t> </w:t>
      </w:r>
      <w:r w:rsidRPr="001F7DEF">
        <w:t xml:space="preserve">ISARR je </w:t>
      </w:r>
      <w:r>
        <w:t xml:space="preserve">zato </w:t>
      </w:r>
      <w:r w:rsidRPr="001F7DEF">
        <w:t xml:space="preserve">v posameznih primerih povzročila nove napake v delovanju </w:t>
      </w:r>
      <w:r>
        <w:t>kakšnega</w:t>
      </w:r>
      <w:r w:rsidRPr="001F7DEF">
        <w:t xml:space="preserve"> drugega dela informacijskega sistema, kar je </w:t>
      </w:r>
      <w:r>
        <w:t>bila</w:t>
      </w:r>
      <w:r w:rsidRPr="001F7DEF">
        <w:t xml:space="preserve"> podlaga za novo naročilo popravka ali nadgradnje.</w:t>
      </w:r>
      <w:r>
        <w:t xml:space="preserve"> </w:t>
      </w:r>
      <w:r w:rsidRPr="00516354">
        <w:t xml:space="preserve">Organ upravljanja </w:t>
      </w:r>
      <w:r w:rsidRPr="00B03D60">
        <w:t>je v okviru</w:t>
      </w:r>
      <w:r w:rsidRPr="00516354">
        <w:t xml:space="preserve"> pogodbe za vzdrževanje informacijskega sistema ISARR naročil izvedbo prenove informacijskega sistema ISARR za prehodno obdobje do nabave novega informacijskega sistema e-MA. Kot </w:t>
      </w:r>
      <w:r>
        <w:t>podlago</w:t>
      </w:r>
      <w:r w:rsidRPr="00516354">
        <w:t xml:space="preserve"> </w:t>
      </w:r>
      <w:r>
        <w:t xml:space="preserve">so </w:t>
      </w:r>
      <w:r w:rsidRPr="00516354">
        <w:t xml:space="preserve">uporabili nadgrajeni informacijski sistem ISARR z uporabo tipa zapisa podatka </w:t>
      </w:r>
      <w:proofErr w:type="spellStart"/>
      <w:r w:rsidRPr="00B0332B">
        <w:rPr>
          <w:i/>
        </w:rPr>
        <w:t>decimal</w:t>
      </w:r>
      <w:proofErr w:type="spellEnd"/>
      <w:r w:rsidRPr="00516354">
        <w:t xml:space="preserve">, pokrival </w:t>
      </w:r>
      <w:r>
        <w:t xml:space="preserve">naj bi </w:t>
      </w:r>
      <w:r w:rsidRPr="00516354">
        <w:t xml:space="preserve">le funkcionalnosti, ki so nujne za načrtovanje in črpanje </w:t>
      </w:r>
      <w:r>
        <w:t xml:space="preserve">kohezijskih </w:t>
      </w:r>
      <w:r w:rsidRPr="00516354">
        <w:t xml:space="preserve">sredstev. V specifikaciji prenove </w:t>
      </w:r>
      <w:r>
        <w:t xml:space="preserve">informacijskega </w:t>
      </w:r>
      <w:r w:rsidRPr="00516354">
        <w:t xml:space="preserve">sistema ISARR za prehodno obdobje so zahteve opredeljene </w:t>
      </w:r>
      <w:r>
        <w:t xml:space="preserve">tako </w:t>
      </w:r>
      <w:r w:rsidRPr="00516354">
        <w:t xml:space="preserve">okvirno, da ni razvidne povezave med zahtevanimi storitvami in ocenjenim številom ur zunanjega izvajalca za izvedbo </w:t>
      </w:r>
      <w:r>
        <w:t>teh storitev ter plačilom</w:t>
      </w:r>
      <w:r w:rsidRPr="00516354">
        <w:t>.</w:t>
      </w:r>
    </w:p>
    <w:p w:rsidR="0019794D" w:rsidRPr="00516354" w:rsidRDefault="0019794D" w:rsidP="0019794D">
      <w:pPr>
        <w:pStyle w:val="RStekst"/>
      </w:pPr>
    </w:p>
    <w:p w:rsidR="0019794D" w:rsidRPr="00A53F77" w:rsidRDefault="0019794D" w:rsidP="0019794D">
      <w:pPr>
        <w:pStyle w:val="RStekst"/>
      </w:pPr>
      <w:r w:rsidRPr="00C4042A">
        <w:t>V strateških usmeritvah se organ upravljanja ni opredelil o tem, na kakšen način se bo</w:t>
      </w:r>
      <w:r>
        <w:t>sta</w:t>
      </w:r>
      <w:r w:rsidRPr="00C4042A">
        <w:t xml:space="preserve"> izvajal</w:t>
      </w:r>
      <w:r>
        <w:t>a</w:t>
      </w:r>
      <w:r w:rsidRPr="00C4042A">
        <w:t xml:space="preserve"> razvoj in vzdrževanje informacijskega sistema. </w:t>
      </w:r>
      <w:r>
        <w:t>Različnim</w:t>
      </w:r>
      <w:r w:rsidRPr="00C4042A">
        <w:t xml:space="preserve"> usmeritv</w:t>
      </w:r>
      <w:r>
        <w:t>am</w:t>
      </w:r>
      <w:r w:rsidRPr="00C4042A">
        <w:t xml:space="preserve"> v posameznih obdobjih </w:t>
      </w:r>
      <w:r>
        <w:t xml:space="preserve">je bila </w:t>
      </w:r>
      <w:r w:rsidRPr="00C4042A">
        <w:t>prilagojena izbira zaposlenih. Organ upravljanja sistemskega administratorja ni zaposlil</w:t>
      </w:r>
      <w:r>
        <w:t>,</w:t>
      </w:r>
      <w:r w:rsidRPr="00C4042A">
        <w:t xml:space="preserve"> </w:t>
      </w:r>
      <w:r>
        <w:t>k</w:t>
      </w:r>
      <w:r w:rsidRPr="00C4042A">
        <w:t>ljub temu se je odločil</w:t>
      </w:r>
      <w:r>
        <w:t xml:space="preserve"> za</w:t>
      </w:r>
      <w:r w:rsidRPr="00C4042A">
        <w:t xml:space="preserve"> sam</w:t>
      </w:r>
      <w:r>
        <w:t>ostojno</w:t>
      </w:r>
      <w:r w:rsidRPr="00C4042A">
        <w:t xml:space="preserve"> izvaja</w:t>
      </w:r>
      <w:r>
        <w:t xml:space="preserve">nje </w:t>
      </w:r>
      <w:r w:rsidRPr="00C4042A">
        <w:t>vzdrževanj</w:t>
      </w:r>
      <w:r>
        <w:t>a</w:t>
      </w:r>
      <w:r w:rsidRPr="00C4042A">
        <w:t xml:space="preserve"> sistemske programske opreme in tudi strojne opreme. To delo naj bi opravljal zaposleni, ki </w:t>
      </w:r>
      <w:r>
        <w:t>opravlja naloge</w:t>
      </w:r>
      <w:r w:rsidRPr="00C4042A">
        <w:t xml:space="preserve"> programerja. Odločitev organa upravljanja pomeni neskladje z dobro prakso ločevanja nalog</w:t>
      </w:r>
      <w:r>
        <w:t xml:space="preserve">. </w:t>
      </w:r>
      <w:r w:rsidRPr="00C4042A">
        <w:t xml:space="preserve">V letu 2014 je organ </w:t>
      </w:r>
      <w:r w:rsidRPr="00316B22">
        <w:t>upravljanja izvedel javno naročilo za nabavo strojne opreme. Razpisana konfiguracija strojne opreme ni temeljila na analizi potreb, temveč zgolj na oceni vrednosti opreme in razpoložljivih sredstvih. Po oceni računskega sodišča</w:t>
      </w:r>
      <w:r w:rsidRPr="00C4042A">
        <w:t xml:space="preserve"> izdatek</w:t>
      </w:r>
      <w:r>
        <w:t xml:space="preserve"> v celotnem pogodbenem znesku Službe Vlade</w:t>
      </w:r>
      <w:r w:rsidRPr="00C4042A">
        <w:t xml:space="preserve"> </w:t>
      </w:r>
      <w:r w:rsidRPr="00074A99">
        <w:t xml:space="preserve">ni bil potreben </w:t>
      </w:r>
      <w:r w:rsidRPr="00C4042A">
        <w:t xml:space="preserve">za </w:t>
      </w:r>
      <w:r>
        <w:t xml:space="preserve">njeno </w:t>
      </w:r>
      <w:r w:rsidRPr="00C4042A">
        <w:t>delovanje in za izvajanje nalog</w:t>
      </w:r>
      <w:r>
        <w:t>. Računsko sodišče</w:t>
      </w:r>
      <w:r w:rsidRPr="00C4042A">
        <w:t xml:space="preserve"> </w:t>
      </w:r>
      <w:r>
        <w:t xml:space="preserve">je </w:t>
      </w:r>
      <w:r w:rsidRPr="00C4042A">
        <w:t>ugotovil</w:t>
      </w:r>
      <w:r>
        <w:t>o</w:t>
      </w:r>
      <w:r w:rsidRPr="00C4042A">
        <w:t>, da so težave pri uporabi</w:t>
      </w:r>
      <w:r>
        <w:t xml:space="preserve"> informacijskega sistema</w:t>
      </w:r>
      <w:r w:rsidRPr="00C4042A">
        <w:t xml:space="preserve"> nastajale predvsem zaradi napa</w:t>
      </w:r>
      <w:r>
        <w:t xml:space="preserve">k v </w:t>
      </w:r>
      <w:r w:rsidRPr="00C4042A">
        <w:t>delovanj</w:t>
      </w:r>
      <w:r>
        <w:t>u</w:t>
      </w:r>
      <w:r w:rsidRPr="00C4042A">
        <w:t xml:space="preserve"> informacijskega sistema in zahtev za popravke podatkov v podatkovni zbirki, </w:t>
      </w:r>
      <w:r>
        <w:t xml:space="preserve">česar pa </w:t>
      </w:r>
      <w:r w:rsidRPr="00C4042A">
        <w:t>informacijs</w:t>
      </w:r>
      <w:r>
        <w:t>ki sistem ISARR uporabnikom ni</w:t>
      </w:r>
      <w:r w:rsidRPr="00C4042A">
        <w:t xml:space="preserve"> omogoča</w:t>
      </w:r>
      <w:r>
        <w:t>l</w:t>
      </w:r>
      <w:r w:rsidRPr="00C4042A">
        <w:t>.</w:t>
      </w:r>
      <w:r>
        <w:t xml:space="preserve"> </w:t>
      </w:r>
      <w:r w:rsidRPr="00A53F77">
        <w:t xml:space="preserve">Opis napak, ki jih </w:t>
      </w:r>
      <w:r>
        <w:t xml:space="preserve">je </w:t>
      </w:r>
      <w:r w:rsidRPr="00A53F77">
        <w:t>javlja</w:t>
      </w:r>
      <w:r>
        <w:t>l</w:t>
      </w:r>
      <w:r w:rsidRPr="00A53F77">
        <w:t xml:space="preserve"> informacijski sistem, je </w:t>
      </w:r>
      <w:r>
        <w:t xml:space="preserve">bil </w:t>
      </w:r>
      <w:r w:rsidRPr="00A53F77">
        <w:t>v večini primerov za uporabnika informacijskega sistema neuporaben in nerazumljiv. Iz odgovorov uporabnikov informacijskega sistema ISARR je razvidno, da je uporaba informacijskega sistema le delno (za 50 odstotkov vseh uporabnikov) pripomogla k učinkovitejšemu izvajanju poslovnih procesov, tretjin</w:t>
      </w:r>
      <w:r>
        <w:t>i</w:t>
      </w:r>
      <w:r w:rsidRPr="00A53F77">
        <w:t xml:space="preserve"> vseh anketiranih uporabnikov pa je uporaba informacijskega sistema ISARR predstavljala oviro pri delu.</w:t>
      </w:r>
    </w:p>
    <w:p w:rsidR="0019794D" w:rsidRDefault="0019794D" w:rsidP="0019794D">
      <w:pPr>
        <w:pStyle w:val="RStekst"/>
      </w:pPr>
    </w:p>
    <w:p w:rsidR="0019794D" w:rsidRPr="00C4042A" w:rsidRDefault="0019794D" w:rsidP="0019794D">
      <w:pPr>
        <w:pStyle w:val="RStekst"/>
      </w:pPr>
      <w:r w:rsidRPr="00C4042A">
        <w:t xml:space="preserve">Organ upravljanja je </w:t>
      </w:r>
      <w:r>
        <w:t>v</w:t>
      </w:r>
      <w:r w:rsidRPr="00C4042A">
        <w:t xml:space="preserve"> Oceni </w:t>
      </w:r>
      <w:r w:rsidRPr="008C3249">
        <w:t xml:space="preserve">varnostnih tveganj </w:t>
      </w:r>
      <w:r>
        <w:t xml:space="preserve">informacijskega sistema Službe Vlade Republike Slovenije za razvoj in </w:t>
      </w:r>
      <w:proofErr w:type="spellStart"/>
      <w:r>
        <w:t>evropko</w:t>
      </w:r>
      <w:proofErr w:type="spellEnd"/>
      <w:r>
        <w:t xml:space="preserve"> kohezijsko politiko </w:t>
      </w:r>
      <w:r w:rsidRPr="008C3249">
        <w:t>opredelil stopnjo</w:t>
      </w:r>
      <w:r w:rsidRPr="00C4042A">
        <w:t xml:space="preserve"> tajnosti podatkov v informacijskem sistemu na nepravilni podlagi</w:t>
      </w:r>
      <w:r>
        <w:t xml:space="preserve">. Organ upravljanja ni imel </w:t>
      </w:r>
      <w:r w:rsidRPr="00BB5DC9">
        <w:t>določenega postopka za prenehanje uporabniških računov</w:t>
      </w:r>
      <w:r>
        <w:t xml:space="preserve">, zato ni imel </w:t>
      </w:r>
      <w:r w:rsidRPr="00A53F77">
        <w:t>podatk</w:t>
      </w:r>
      <w:r>
        <w:t>a</w:t>
      </w:r>
      <w:r w:rsidRPr="00A53F77">
        <w:t xml:space="preserve"> o veljavnem številu uporabnikov </w:t>
      </w:r>
      <w:r w:rsidRPr="00C4042A">
        <w:t>informacijskega</w:t>
      </w:r>
      <w:r w:rsidRPr="00A53F77">
        <w:t xml:space="preserve"> sistema ISARR. Med uporabniki informacijskega sistema ISARR so </w:t>
      </w:r>
      <w:r>
        <w:t xml:space="preserve">bili </w:t>
      </w:r>
      <w:r w:rsidRPr="00A53F77">
        <w:t>tudi zaposleni pri zunanjem izvajalcu storitev vzdrževanja in nadgradenj ter zaposleni v Službi za informacijsko podporo, kar predstavlja tveganje za nepooblaščen vnos oziroma spreminjanje podatkov.</w:t>
      </w:r>
      <w:r>
        <w:t xml:space="preserve"> </w:t>
      </w:r>
      <w:r w:rsidRPr="00A53F77">
        <w:t xml:space="preserve">Kljub navodilom o ravnanju ob varnostnih incidentih organ upravljanja o incidentih ni </w:t>
      </w:r>
      <w:r>
        <w:t xml:space="preserve">bil </w:t>
      </w:r>
      <w:r w:rsidRPr="00A53F77">
        <w:t xml:space="preserve">seznanjen na predpisan način niti </w:t>
      </w:r>
      <w:r>
        <w:t>ni</w:t>
      </w:r>
      <w:r w:rsidRPr="00A53F77">
        <w:t xml:space="preserve"> vodi</w:t>
      </w:r>
      <w:r>
        <w:t>l</w:t>
      </w:r>
      <w:r w:rsidRPr="00A53F77">
        <w:t xml:space="preserve"> poročil o incidentih</w:t>
      </w:r>
      <w:r>
        <w:t>. Organ upravljanja ni</w:t>
      </w:r>
      <w:r w:rsidRPr="00A53F77">
        <w:t xml:space="preserve"> opravlja</w:t>
      </w:r>
      <w:r>
        <w:t>l nadzora izvedenih popravkov</w:t>
      </w:r>
      <w:r w:rsidRPr="00A53F77">
        <w:t xml:space="preserve"> niti za izvedene popravke neposredno v podatkovni zbirki.</w:t>
      </w:r>
      <w:r>
        <w:t xml:space="preserve"> </w:t>
      </w:r>
      <w:r w:rsidRPr="00A53F77">
        <w:t xml:space="preserve">Organ upravljanja </w:t>
      </w:r>
      <w:r>
        <w:t xml:space="preserve">prav tako </w:t>
      </w:r>
      <w:r w:rsidRPr="00A53F77">
        <w:t>ni opisal postopka za zagotavljanje neprekinjenosti poslovanja in ni opredelil sprejemljivega trajanja nedostopnosti uporabe informacijskega sistema ISARR.</w:t>
      </w:r>
      <w:r>
        <w:t xml:space="preserve"> </w:t>
      </w:r>
      <w:r w:rsidRPr="0074421C">
        <w:t>Organ upravljanja je z Ministrstvom za javno upravo sklenil dogovor o sodelovanju na področju gostujoče opreme, v katerem je predviden čas za vzpostavitev ponovnega delovanja informacijskega sistema v primeru izrednega dogodka visoke intenzivnosti 45 dni</w:t>
      </w:r>
      <w:r>
        <w:t xml:space="preserve">. </w:t>
      </w:r>
      <w:r w:rsidRPr="00C4042A">
        <w:t>Po podatkih organa za potr</w:t>
      </w:r>
      <w:r>
        <w:t>jevanje je bilo v obdobju od 1. </w:t>
      </w:r>
      <w:r w:rsidRPr="00C4042A">
        <w:t>3.</w:t>
      </w:r>
      <w:r>
        <w:t> </w:t>
      </w:r>
      <w:r w:rsidRPr="00C4042A">
        <w:t>2012 do 30. 9. 2015 zaradi napak v delovanju informacijskega sistema ISARR zavrnjenih za najmanj 38 odstotkov vseh zavrnjenih zahtevkov za povračilo v vrednosti najmanj 41.624.744 evrov, kar predstavlja 46 odstotkov vrednosti vseh zavrnjenih zahtevkov za povračilo.</w:t>
      </w:r>
    </w:p>
    <w:p w:rsidR="0019794D" w:rsidRPr="00C4042A" w:rsidRDefault="0019794D" w:rsidP="0019794D">
      <w:pPr>
        <w:pStyle w:val="RStekst"/>
      </w:pPr>
    </w:p>
    <w:p w:rsidR="0019794D" w:rsidRDefault="0019794D" w:rsidP="0019794D">
      <w:pPr>
        <w:pStyle w:val="RStekst"/>
      </w:pPr>
      <w:r>
        <w:t>O</w:t>
      </w:r>
      <w:r w:rsidRPr="00A53F77">
        <w:t>rgan upravljanja</w:t>
      </w:r>
      <w:r>
        <w:rPr>
          <w:i/>
        </w:rPr>
        <w:t xml:space="preserve"> </w:t>
      </w:r>
      <w:r w:rsidRPr="00A53F77">
        <w:rPr>
          <w:i/>
        </w:rPr>
        <w:t>ni zagotavljal u</w:t>
      </w:r>
      <w:r>
        <w:rPr>
          <w:i/>
        </w:rPr>
        <w:t>spešnega</w:t>
      </w:r>
      <w:r w:rsidRPr="00A53F77">
        <w:rPr>
          <w:i/>
        </w:rPr>
        <w:t xml:space="preserve"> delovanja</w:t>
      </w:r>
      <w:r w:rsidRPr="00A53F77">
        <w:t xml:space="preserve"> </w:t>
      </w:r>
      <w:r w:rsidRPr="00A53F77">
        <w:rPr>
          <w:i/>
        </w:rPr>
        <w:t>informacijskega sistema za podporo izvajanja nalog organa upravljanja</w:t>
      </w:r>
      <w:r>
        <w:t xml:space="preserve">. </w:t>
      </w:r>
    </w:p>
    <w:p w:rsidR="0019794D" w:rsidRDefault="0019794D" w:rsidP="0019794D">
      <w:pPr>
        <w:pStyle w:val="RStekst"/>
      </w:pPr>
      <w:r>
        <w:lastRenderedPageBreak/>
        <w:t>O</w:t>
      </w:r>
      <w:r w:rsidRPr="00BB5DC9">
        <w:t xml:space="preserve">rgan </w:t>
      </w:r>
      <w:r w:rsidRPr="001D3B9F">
        <w:t>upravljanja n</w:t>
      </w:r>
      <w:r>
        <w:t>i</w:t>
      </w:r>
      <w:r w:rsidRPr="001D3B9F">
        <w:t xml:space="preserve"> vodi</w:t>
      </w:r>
      <w:r>
        <w:t>l</w:t>
      </w:r>
      <w:r w:rsidRPr="00BB5DC9">
        <w:t xml:space="preserve"> evidence, iz katere bi bila razvidna razpoložljivost informacijskega sistema, prav tako pa ni izvedel </w:t>
      </w:r>
      <w:proofErr w:type="spellStart"/>
      <w:r w:rsidRPr="00BB5DC9">
        <w:t>performančnih</w:t>
      </w:r>
      <w:proofErr w:type="spellEnd"/>
      <w:r w:rsidRPr="00BB5DC9">
        <w:t xml:space="preserve"> meritev delovanja informacijskega sistema ISARR.</w:t>
      </w:r>
      <w:r>
        <w:t xml:space="preserve"> Zato je računsko sodišče informacije pridobilo z anketo uporabnikov. K</w:t>
      </w:r>
      <w:r w:rsidRPr="00C4042A">
        <w:t xml:space="preserve">ar 35 odstotkov vseh uporabnikov </w:t>
      </w:r>
      <w:r>
        <w:t xml:space="preserve">je </w:t>
      </w:r>
      <w:r w:rsidRPr="00C4042A">
        <w:t xml:space="preserve">navedlo, da informacijski sistem pogosto ni bil razpoložljiv. Prav tako odgovori </w:t>
      </w:r>
      <w:r>
        <w:t xml:space="preserve">anketiranih </w:t>
      </w:r>
      <w:r w:rsidRPr="00C4042A">
        <w:t>uporabnikov kažejo, da pričakovanja uporabnikov glede odzivnih časov informacijskega sistema ISARR niso bila izpolnjena</w:t>
      </w:r>
      <w:r>
        <w:t xml:space="preserve">. </w:t>
      </w:r>
      <w:r w:rsidRPr="00C4042A">
        <w:t xml:space="preserve">V </w:t>
      </w:r>
      <w:r w:rsidRPr="00CB5C39">
        <w:t xml:space="preserve">informacijskem sistemu ISARR </w:t>
      </w:r>
      <w:r>
        <w:t xml:space="preserve">računovodski </w:t>
      </w:r>
      <w:r w:rsidRPr="00CB5C39">
        <w:t>podatki o stroških iz zahtevka za izplačilo</w:t>
      </w:r>
      <w:r>
        <w:t xml:space="preserve"> in zahtevka za povračilo</w:t>
      </w:r>
      <w:r w:rsidRPr="00CB5C39">
        <w:t xml:space="preserve"> n</w:t>
      </w:r>
      <w:r>
        <w:t>iso</w:t>
      </w:r>
      <w:r w:rsidRPr="00CB5C39">
        <w:t xml:space="preserve"> shranj</w:t>
      </w:r>
      <w:r>
        <w:t>eni</w:t>
      </w:r>
      <w:r w:rsidRPr="00C4042A">
        <w:t xml:space="preserve">, čeprav </w:t>
      </w:r>
      <w:r w:rsidRPr="00C022C2">
        <w:t xml:space="preserve">sodi med naloge </w:t>
      </w:r>
      <w:r>
        <w:t xml:space="preserve">Službe Vlade </w:t>
      </w:r>
      <w:r w:rsidRPr="00C4042A">
        <w:t xml:space="preserve">zagotavljanje sistema za zapis in </w:t>
      </w:r>
      <w:r w:rsidRPr="00CB5C39">
        <w:t xml:space="preserve">shranjevanje računovodskih podatkov za operacije </w:t>
      </w:r>
      <w:r w:rsidRPr="00C4042A">
        <w:t>v računalniški obliki</w:t>
      </w:r>
      <w:r>
        <w:t xml:space="preserve">. </w:t>
      </w:r>
      <w:r w:rsidRPr="00CB5C39">
        <w:t>Podatki v podatkovnih zbirkah</w:t>
      </w:r>
      <w:r>
        <w:t xml:space="preserve"> informacijskega sistema</w:t>
      </w:r>
      <w:r w:rsidRPr="00CB5C39">
        <w:t xml:space="preserve"> ISARR tako niso popolni, </w:t>
      </w:r>
      <w:r>
        <w:t xml:space="preserve">saj </w:t>
      </w:r>
      <w:r w:rsidRPr="00CB5C39">
        <w:t xml:space="preserve">iz njih ni mogoče dobiti pravilnih vrednosti zahtevkov za izplačila in zahtevkov za povračila. </w:t>
      </w:r>
      <w:r w:rsidRPr="00C4042A">
        <w:t xml:space="preserve">Ob uporabniških vpogledih </w:t>
      </w:r>
      <w:r>
        <w:t>posameznih</w:t>
      </w:r>
      <w:r w:rsidRPr="00C4042A">
        <w:t xml:space="preserve"> zapisov na ekranu se </w:t>
      </w:r>
      <w:r>
        <w:t xml:space="preserve">namreč </w:t>
      </w:r>
      <w:r w:rsidRPr="00C4042A">
        <w:t>vrednosti iz zahtevka za izplačilo vsakič znova</w:t>
      </w:r>
      <w:r w:rsidRPr="007B0DAD">
        <w:t xml:space="preserve"> </w:t>
      </w:r>
      <w:r w:rsidRPr="00C4042A">
        <w:t>izračunajo, kar prispeva k počasnejšemu delovanj</w:t>
      </w:r>
      <w:r>
        <w:t xml:space="preserve">u informacijskega sistema ISARR. Organ upravljanja je za izračun podatkov o stroških </w:t>
      </w:r>
      <w:r w:rsidRPr="00CB5C39">
        <w:t>uporablja</w:t>
      </w:r>
      <w:r>
        <w:t>l</w:t>
      </w:r>
      <w:r w:rsidRPr="00CB5C39">
        <w:t xml:space="preserve"> različne načine izračunavanja</w:t>
      </w:r>
      <w:r>
        <w:t>.</w:t>
      </w:r>
      <w:r w:rsidRPr="00CB5C39">
        <w:t xml:space="preserve"> </w:t>
      </w:r>
      <w:r w:rsidRPr="00C4042A">
        <w:t xml:space="preserve">Podatkov, ki so </w:t>
      </w:r>
      <w:r>
        <w:t xml:space="preserve">bili </w:t>
      </w:r>
      <w:r w:rsidRPr="00C4042A">
        <w:t xml:space="preserve">uporabnikom razvidni z ekranov, in </w:t>
      </w:r>
      <w:r w:rsidRPr="00CB5C39">
        <w:t>podatkov</w:t>
      </w:r>
      <w:r>
        <w:t xml:space="preserve">, </w:t>
      </w:r>
      <w:r w:rsidRPr="00C4042A">
        <w:t>poslani</w:t>
      </w:r>
      <w:r>
        <w:t xml:space="preserve">h </w:t>
      </w:r>
      <w:r w:rsidRPr="00CB5C39">
        <w:t>organu za potrjevanje</w:t>
      </w:r>
      <w:r>
        <w:t>,</w:t>
      </w:r>
      <w:r w:rsidRPr="00CB5C39">
        <w:t xml:space="preserve"> </w:t>
      </w:r>
      <w:r>
        <w:t>Služba Vlade med seboj ni</w:t>
      </w:r>
      <w:r w:rsidRPr="00CB5C39">
        <w:t xml:space="preserve"> primerja</w:t>
      </w:r>
      <w:r>
        <w:t>la</w:t>
      </w:r>
      <w:r w:rsidRPr="00CB5C39">
        <w:t xml:space="preserve">. </w:t>
      </w:r>
      <w:r>
        <w:t>Testiranje informacijskega sistema ni bilo podprto z dokazi o izidih testiranja, čeprav je z</w:t>
      </w:r>
      <w:r w:rsidRPr="00CD24A5">
        <w:t>unanji izvajalec posredoval testne zapisnike, v katerih je bilo označeno, da je rezultat testa pravi</w:t>
      </w:r>
      <w:r>
        <w:t>.</w:t>
      </w:r>
      <w:r w:rsidRPr="00CD24A5">
        <w:t xml:space="preserve"> Testiranje je največkrat opravljal samo zunanji izvajalec. Kadar je testiranje izvajal še organ upravljanja, so ga izvajali zaposleni Službe za informacijsko podporo, ne pa tudi dejanski uporabniki sistema, ki dobro poznajo postopke izvajanja evropske kohezijske politike. Ob izvedenih popravkih informacijskega sistema ISARR organ </w:t>
      </w:r>
      <w:r w:rsidRPr="000335C3">
        <w:t xml:space="preserve">upravljanja </w:t>
      </w:r>
      <w:r>
        <w:t xml:space="preserve">tudi </w:t>
      </w:r>
      <w:r w:rsidRPr="000335C3">
        <w:t xml:space="preserve">ni zagotovil izvedbe regresijskih testov, zato so ob tem nastajale nove napake v delovanju informacijskega sistema oziroma so bile </w:t>
      </w:r>
      <w:r>
        <w:t>posamezne</w:t>
      </w:r>
      <w:r w:rsidRPr="000335C3">
        <w:t xml:space="preserve"> že delujoče funkcionalnosti v vmesnem času odstranjene.</w:t>
      </w:r>
    </w:p>
    <w:p w:rsidR="0019794D" w:rsidRPr="00CC35ED" w:rsidRDefault="0019794D" w:rsidP="0019794D">
      <w:pPr>
        <w:pStyle w:val="RStekst"/>
      </w:pPr>
    </w:p>
    <w:p w:rsidR="0019794D" w:rsidRDefault="0019794D" w:rsidP="0019794D">
      <w:pPr>
        <w:pStyle w:val="RStekst"/>
      </w:pPr>
      <w:r w:rsidRPr="00C4042A">
        <w:t xml:space="preserve">Organ </w:t>
      </w:r>
      <w:r w:rsidRPr="00E13825">
        <w:t>upravljanja je za</w:t>
      </w:r>
      <w:r>
        <w:t xml:space="preserve"> </w:t>
      </w:r>
      <w:r w:rsidRPr="00596BE7">
        <w:t>pripravo poročila o zaključku operacije 2007</w:t>
      </w:r>
      <w:r>
        <w:t>–</w:t>
      </w:r>
      <w:r w:rsidRPr="00596BE7">
        <w:t>2013</w:t>
      </w:r>
      <w:r>
        <w:t xml:space="preserve"> pripravil</w:t>
      </w:r>
      <w:r w:rsidRPr="00C4042A">
        <w:t xml:space="preserve"> "</w:t>
      </w:r>
      <w:proofErr w:type="spellStart"/>
      <w:r w:rsidRPr="00C4042A">
        <w:t>Prevedbeno</w:t>
      </w:r>
      <w:proofErr w:type="spellEnd"/>
      <w:r w:rsidRPr="00C4042A">
        <w:t xml:space="preserve"> tabelo", v njej pa ni navedel vira podatkov za finančne podatke, prav tako pri naročilu izvedbe izpisa zunanjemu izvajalcu ni opredelil, katera podatkovna polja naj bi zunanji izvajalec za pripravo poročila uporabil. V navodilu je še </w:t>
      </w:r>
      <w:r>
        <w:t>navedeno</w:t>
      </w:r>
      <w:r w:rsidRPr="00C4042A">
        <w:t xml:space="preserve">, da posredniško telo zagotovi usklajenost podatkov iz poročila s podatki v </w:t>
      </w:r>
      <w:r>
        <w:t xml:space="preserve">informacijskem </w:t>
      </w:r>
      <w:r w:rsidRPr="00C4042A">
        <w:t xml:space="preserve">sistemu ISARR, kar pomeni, da je pravilnost podatkov iz pripravljenega poročila </w:t>
      </w:r>
      <w:r>
        <w:t>treba</w:t>
      </w:r>
      <w:r w:rsidRPr="00C4042A">
        <w:t xml:space="preserve"> še preverjati, saj podatki, ki </w:t>
      </w:r>
      <w:r w:rsidRPr="00AD22EC">
        <w:t xml:space="preserve">so pridobljeni iz </w:t>
      </w:r>
      <w:r>
        <w:t xml:space="preserve">informacijskega </w:t>
      </w:r>
      <w:r w:rsidRPr="00AD22EC">
        <w:t>sistema ISARR</w:t>
      </w:r>
      <w:r>
        <w:t>,</w:t>
      </w:r>
      <w:r w:rsidRPr="00AD22EC">
        <w:t xml:space="preserve"> niso zanesljivi.</w:t>
      </w:r>
      <w:r>
        <w:t xml:space="preserve"> Informacijski sistem </w:t>
      </w:r>
      <w:r w:rsidRPr="00800AAD">
        <w:t>ISARR ne zagotavlja</w:t>
      </w:r>
      <w:r>
        <w:t xml:space="preserve"> zanesljivih podatkov v </w:t>
      </w:r>
      <w:r w:rsidRPr="00C4042A">
        <w:t>registru upravičencev</w:t>
      </w:r>
      <w:r>
        <w:t xml:space="preserve">, saj </w:t>
      </w:r>
      <w:r w:rsidRPr="00C4042A">
        <w:t>so</w:t>
      </w:r>
      <w:r>
        <w:t xml:space="preserve"> </w:t>
      </w:r>
      <w:r w:rsidRPr="00C4042A">
        <w:t xml:space="preserve">podatki za nekatere upravičence </w:t>
      </w:r>
      <w:r w:rsidRPr="005C6E03">
        <w:t xml:space="preserve">zaradi napačnega delovanja informacijskega sistema </w:t>
      </w:r>
      <w:r w:rsidRPr="00AD22EC">
        <w:t>ISARR</w:t>
      </w:r>
      <w:r w:rsidRPr="00C4042A">
        <w:t xml:space="preserve"> zapisani </w:t>
      </w:r>
      <w:r>
        <w:t>večkrat in se večinoma med seboj ne razlikujejo</w:t>
      </w:r>
      <w:r w:rsidRPr="00C4042A">
        <w:t>. Pri uporabi registra upravičencev za zapis listin v informacijski sistem ISARR so uporabniki uporabili različne zapis</w:t>
      </w:r>
      <w:r>
        <w:t>e</w:t>
      </w:r>
      <w:r w:rsidRPr="00C4042A">
        <w:t xml:space="preserve"> o upravičencu, </w:t>
      </w:r>
      <w:r w:rsidRPr="00963640">
        <w:t>zato ni mogoče dobiti zanesljivega podatka o vseh listinah, ki se nanaš</w:t>
      </w:r>
      <w:r>
        <w:t xml:space="preserve">ajo na posameznega upravičenca. </w:t>
      </w:r>
      <w:r w:rsidRPr="00B6295F">
        <w:t xml:space="preserve">Ker se podatka o vsoti zneskov iz zahtevkov za izplačilo in izplačil po odredbah med seboj nista ujemala, </w:t>
      </w:r>
      <w:r>
        <w:t xml:space="preserve">ju </w:t>
      </w:r>
      <w:r w:rsidRPr="00B6295F">
        <w:t>je organ upravljanja v informacijske</w:t>
      </w:r>
      <w:r>
        <w:t>mu</w:t>
      </w:r>
      <w:r w:rsidRPr="00B6295F">
        <w:t xml:space="preserve"> sistemu ISARR </w:t>
      </w:r>
      <w:r>
        <w:t xml:space="preserve">usklajeval z </w:t>
      </w:r>
      <w:r w:rsidRPr="00B6295F">
        <w:t>uved</w:t>
      </w:r>
      <w:r>
        <w:t xml:space="preserve">bo </w:t>
      </w:r>
      <w:r w:rsidRPr="00B6295F">
        <w:t>fiktivn</w:t>
      </w:r>
      <w:r>
        <w:t>ih</w:t>
      </w:r>
      <w:r w:rsidRPr="00B6295F">
        <w:t xml:space="preserve"> odredb v znesku enega centa</w:t>
      </w:r>
      <w:r>
        <w:t>. Na ta način</w:t>
      </w:r>
      <w:r w:rsidRPr="00B6295F">
        <w:t xml:space="preserve"> sta se znesek izplačil iz državnega proračuna in znesek povračil Evropske unije ujemala z zneski</w:t>
      </w:r>
      <w:r>
        <w:t>,</w:t>
      </w:r>
      <w:r w:rsidRPr="00B6295F">
        <w:t xml:space="preserve"> </w:t>
      </w:r>
      <w:r>
        <w:t xml:space="preserve">evidentiranimi </w:t>
      </w:r>
      <w:r w:rsidRPr="00B6295F">
        <w:t>v informacijskem sistemu ISARR</w:t>
      </w:r>
      <w:r>
        <w:t>.</w:t>
      </w:r>
      <w:r w:rsidRPr="00B6295F">
        <w:t xml:space="preserve"> </w:t>
      </w:r>
      <w:r>
        <w:t>Zaradi navedenega f</w:t>
      </w:r>
      <w:r w:rsidRPr="00B6295F">
        <w:t xml:space="preserve">iktivne odredbe nimajo </w:t>
      </w:r>
      <w:r>
        <w:t xml:space="preserve">podlage </w:t>
      </w:r>
      <w:r w:rsidRPr="00B6295F">
        <w:t>v ver</w:t>
      </w:r>
      <w:r>
        <w:t>odostojni računovodski listini. Razlike so namreč nastale zaradi uporabe</w:t>
      </w:r>
      <w:r w:rsidRPr="00C4042A">
        <w:t xml:space="preserve"> </w:t>
      </w:r>
      <w:r>
        <w:t>različnih tipov</w:t>
      </w:r>
      <w:r w:rsidRPr="00C4042A">
        <w:t xml:space="preserve"> zapisa podatkov za enako vsebino</w:t>
      </w:r>
      <w:r w:rsidRPr="00B6295F">
        <w:t xml:space="preserve"> </w:t>
      </w:r>
      <w:r>
        <w:t>v</w:t>
      </w:r>
      <w:r w:rsidRPr="00B6295F">
        <w:t xml:space="preserve"> </w:t>
      </w:r>
      <w:r>
        <w:t>posameznih</w:t>
      </w:r>
      <w:r w:rsidRPr="00B6295F">
        <w:t xml:space="preserve"> modulih</w:t>
      </w:r>
      <w:r>
        <w:t xml:space="preserve"> in pripadajočih podatkovnih zbirkah.</w:t>
      </w:r>
      <w:r w:rsidRPr="00C4042A">
        <w:t xml:space="preserve"> </w:t>
      </w:r>
      <w:r>
        <w:t>Zaradi</w:t>
      </w:r>
      <w:r w:rsidRPr="00C4042A">
        <w:t xml:space="preserve"> različnosti zapisov v podatkovni zbirki so nekonsistentni tudi prikazi in izpisi vrednosti podatkov, ki so hkrati lahko tudi rezultat različno izvedenih pr</w:t>
      </w:r>
      <w:r>
        <w:t>eračunov vsote zneskov.</w:t>
      </w:r>
    </w:p>
    <w:p w:rsidR="0019794D" w:rsidRPr="000335C3" w:rsidRDefault="0019794D" w:rsidP="0019794D">
      <w:pPr>
        <w:pStyle w:val="RStekst"/>
      </w:pPr>
    </w:p>
    <w:p w:rsidR="0019794D" w:rsidRDefault="0019794D" w:rsidP="0019794D">
      <w:pPr>
        <w:pStyle w:val="RStekst"/>
      </w:pPr>
      <w:r>
        <w:t>O</w:t>
      </w:r>
      <w:r w:rsidRPr="00C4042A">
        <w:t xml:space="preserve">rgan </w:t>
      </w:r>
      <w:r w:rsidRPr="00800AAD">
        <w:t xml:space="preserve">upravljanja </w:t>
      </w:r>
      <w:r w:rsidRPr="00C93110">
        <w:t>četrtletnih</w:t>
      </w:r>
      <w:r w:rsidRPr="00800AAD">
        <w:t xml:space="preserve"> poročil o črpanju</w:t>
      </w:r>
      <w:r w:rsidRPr="00C4042A">
        <w:t xml:space="preserve"> sredstev evropske kohezijske politike, ki </w:t>
      </w:r>
      <w:r>
        <w:t>jih</w:t>
      </w:r>
      <w:r w:rsidRPr="00C4042A">
        <w:t xml:space="preserve"> </w:t>
      </w:r>
      <w:r>
        <w:t xml:space="preserve">je </w:t>
      </w:r>
      <w:r w:rsidRPr="00C4042A">
        <w:t>posred</w:t>
      </w:r>
      <w:r>
        <w:t>oval Vladi Republike Slovenije, ni</w:t>
      </w:r>
      <w:r w:rsidRPr="00C4042A">
        <w:t xml:space="preserve"> pripravlja</w:t>
      </w:r>
      <w:r>
        <w:t>l</w:t>
      </w:r>
      <w:r w:rsidRPr="00C4042A">
        <w:t xml:space="preserve"> v informacijskem sistemu ISARR. Vir</w:t>
      </w:r>
      <w:r>
        <w:t>i</w:t>
      </w:r>
      <w:r w:rsidRPr="00C4042A">
        <w:t xml:space="preserve"> podatkov o načrtovanih sredstvih iz potrjenih operacij in podatkov o vrednostih podpisanih pogodb so </w:t>
      </w:r>
      <w:r>
        <w:t xml:space="preserve">bile </w:t>
      </w:r>
      <w:r w:rsidRPr="00C4042A">
        <w:t xml:space="preserve">namesto podatkov iz informacijskega sistema ISARR ročno </w:t>
      </w:r>
      <w:r w:rsidRPr="001B0C57">
        <w:t xml:space="preserve">vodene evidence posredniških teles. </w:t>
      </w:r>
      <w:r w:rsidRPr="00596BE7">
        <w:t xml:space="preserve">Podatke o vrednosti registriranih in certificiranih zahtevkov za povračilo </w:t>
      </w:r>
      <w:r>
        <w:t xml:space="preserve">je </w:t>
      </w:r>
      <w:r w:rsidRPr="00596BE7">
        <w:t>pripravi</w:t>
      </w:r>
      <w:r>
        <w:t>la</w:t>
      </w:r>
      <w:r w:rsidRPr="00596BE7">
        <w:t xml:space="preserve"> Služba za informacijsko podporo s </w:t>
      </w:r>
      <w:r w:rsidRPr="00596BE7">
        <w:lastRenderedPageBreak/>
        <w:t>poizvedbo v podatkovni zbirki ISARR. Pri medresorskem usklajevanju poročila se je izkazalo, da pripravljeni podatki iz informacijskega sistema ISARR niso bili vedno točni, zato so jih nadomestili s podatki, ki so jih posredovala ministrstva oziroma organ za potrjevanje.</w:t>
      </w:r>
      <w:r w:rsidRPr="00596BE7">
        <w:rPr>
          <w:lang w:eastAsia="sl-SI"/>
        </w:rPr>
        <w:t xml:space="preserve"> </w:t>
      </w:r>
      <w:r w:rsidRPr="00D52DCD">
        <w:t xml:space="preserve">Organ upravljanja je za vmesno obdobje do izgradnje novega informacijskega sistema e-MA naročil prenovo informacijskega sistema ISARR. Tudi v njem finančnih podatkov iz zahtevkov </w:t>
      </w:r>
      <w:r w:rsidRPr="00C4042A">
        <w:t xml:space="preserve">za izplačilo ob nastanku ne zapisuje v podatkovno zbirko. Tako organ upravljanja ob prehodu na novi informacijski sistem e-MA ne bo imel točnih </w:t>
      </w:r>
      <w:r>
        <w:t>finančnih podatkov. Ker informacijski sistem pogosto ni bil razpoložljiv oziroma je napačno deloval, uporabniki p</w:t>
      </w:r>
      <w:r w:rsidRPr="00C4042A">
        <w:t xml:space="preserve">odatkov o listinah in na njih temelječih zahtevkih za izplačilo </w:t>
      </w:r>
      <w:r>
        <w:t>niso vnašali sproti. Zato</w:t>
      </w:r>
      <w:r w:rsidRPr="00C4042A">
        <w:t xml:space="preserve"> je obstajal razkorak med vnesenimi podatki za zahtevke za izplačilo in za odredbe za izplačilo, najdaljši razkorak je glede na podatke do 30. 9. 2015 znašal 1</w:t>
      </w:r>
      <w:r>
        <w:t>.</w:t>
      </w:r>
      <w:r w:rsidRPr="00C4042A">
        <w:t xml:space="preserve">132 dni. </w:t>
      </w:r>
      <w:r>
        <w:t>Razlika</w:t>
      </w:r>
      <w:r w:rsidRPr="00C4042A">
        <w:t xml:space="preserve"> med vnesenimi podatki za zahtevke za izplačilo in za odredbe za izplačilo je na dan 30. 9. 2015 znašal</w:t>
      </w:r>
      <w:r>
        <w:t>a</w:t>
      </w:r>
      <w:r w:rsidRPr="00C4042A">
        <w:t xml:space="preserve"> 2.567.314 evrov. Prav tako je obstajal</w:t>
      </w:r>
      <w:r>
        <w:t>a</w:t>
      </w:r>
      <w:r w:rsidRPr="00C4042A">
        <w:t xml:space="preserve"> </w:t>
      </w:r>
      <w:r>
        <w:t>razlika</w:t>
      </w:r>
      <w:r w:rsidRPr="00C4042A">
        <w:t xml:space="preserve"> med izplačanimi sredstvi iz državnega proračuna in predloženimi zahtevki za povračilo, ki je na dan 30.</w:t>
      </w:r>
      <w:r>
        <w:t> </w:t>
      </w:r>
      <w:r w:rsidRPr="00C4042A">
        <w:t>9.</w:t>
      </w:r>
      <w:r>
        <w:t> </w:t>
      </w:r>
      <w:r w:rsidRPr="00C4042A">
        <w:t>2015 znašal</w:t>
      </w:r>
      <w:r>
        <w:t>a</w:t>
      </w:r>
      <w:r w:rsidRPr="00C4042A">
        <w:t xml:space="preserve"> 110.115.050 evrov.</w:t>
      </w:r>
    </w:p>
    <w:p w:rsidR="0019794D" w:rsidRDefault="0019794D" w:rsidP="0019794D">
      <w:pPr>
        <w:pStyle w:val="RStekst"/>
      </w:pPr>
    </w:p>
    <w:p w:rsidR="0019794D" w:rsidRDefault="0019794D" w:rsidP="0019794D">
      <w:pPr>
        <w:pStyle w:val="RStekst"/>
      </w:pPr>
      <w:r>
        <w:t xml:space="preserve">Računsko sodišče je zahtevalo predložitev </w:t>
      </w:r>
      <w:r w:rsidRPr="00072416">
        <w:rPr>
          <w:i/>
        </w:rPr>
        <w:t>odzivnega poročila</w:t>
      </w:r>
      <w:r>
        <w:t xml:space="preserve"> in Službi Vlade podalo </w:t>
      </w:r>
      <w:r w:rsidRPr="00072416">
        <w:rPr>
          <w:i/>
        </w:rPr>
        <w:t>priporočila</w:t>
      </w:r>
      <w:r>
        <w:t xml:space="preserve"> za izboljšanje poslovanja.</w:t>
      </w:r>
    </w:p>
    <w:p w:rsidR="00996DD6" w:rsidRDefault="00996DD6" w:rsidP="00D2498A">
      <w:pPr>
        <w:pStyle w:val="RStekst"/>
      </w:pPr>
    </w:p>
    <w:p w:rsidR="00996DD6" w:rsidRDefault="00996DD6" w:rsidP="00ED5A19">
      <w:pPr>
        <w:pStyle w:val="RStekst"/>
      </w:pPr>
      <w:bookmarkStart w:id="0" w:name="_GoBack"/>
      <w:bookmarkEnd w:id="0"/>
    </w:p>
    <w:p w:rsidR="005A00A1" w:rsidRDefault="005A00A1" w:rsidP="005A00A1">
      <w:pPr>
        <w:pStyle w:val="RStekst"/>
      </w:pPr>
      <w:r>
        <w:t xml:space="preserve">Ljubljana, </w:t>
      </w:r>
      <w:r w:rsidR="0019794D">
        <w:t>24.</w:t>
      </w:r>
      <w:r w:rsidR="00CB123C">
        <w:t xml:space="preserve"> </w:t>
      </w:r>
      <w:r w:rsidR="0019794D">
        <w:t>oktobra</w:t>
      </w:r>
      <w:r>
        <w:t xml:space="preserve"> 201</w:t>
      </w:r>
      <w:r w:rsidR="00F2551F">
        <w:t>6</w:t>
      </w:r>
    </w:p>
    <w:sectPr w:rsidR="005A00A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C8" w:rsidRDefault="00D81DC8">
      <w:r>
        <w:separator/>
      </w:r>
    </w:p>
  </w:endnote>
  <w:endnote w:type="continuationSeparator" w:id="0">
    <w:p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19794D">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8965C3">
    <w:r>
      <w:rPr>
        <w:noProof/>
        <w:lang w:eastAsia="sl-SI"/>
      </w:rPr>
      <w:drawing>
        <wp:anchor distT="0" distB="0" distL="114300" distR="114300" simplePos="0" relativeHeight="251663360" behindDoc="0" locked="1" layoutInCell="1" allowOverlap="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C8" w:rsidRDefault="00D81DC8">
      <w:r>
        <w:separator/>
      </w:r>
    </w:p>
  </w:footnote>
  <w:footnote w:type="continuationSeparator" w:id="0">
    <w:p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eastAsia="sl-SI"/>
      </w:rPr>
      <w:drawing>
        <wp:anchor distT="0" distB="0" distL="114300" distR="114300" simplePos="0" relativeHeight="251661312" behindDoc="0" locked="1" layoutInCell="1" allowOverlap="1" wp14:anchorId="47D8DC60" wp14:editId="658B3D0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9794D"/>
    <w:rsid w:val="001C0312"/>
    <w:rsid w:val="001E3435"/>
    <w:rsid w:val="001E7547"/>
    <w:rsid w:val="00257A15"/>
    <w:rsid w:val="00297690"/>
    <w:rsid w:val="002C5DCD"/>
    <w:rsid w:val="002D37F3"/>
    <w:rsid w:val="002F2498"/>
    <w:rsid w:val="0031168A"/>
    <w:rsid w:val="003535E4"/>
    <w:rsid w:val="004C4B33"/>
    <w:rsid w:val="00551B9A"/>
    <w:rsid w:val="00585394"/>
    <w:rsid w:val="00590644"/>
    <w:rsid w:val="005A00A1"/>
    <w:rsid w:val="005C34F4"/>
    <w:rsid w:val="005F6ED6"/>
    <w:rsid w:val="006156FE"/>
    <w:rsid w:val="00647D7F"/>
    <w:rsid w:val="006A2AFA"/>
    <w:rsid w:val="006B769A"/>
    <w:rsid w:val="007050E3"/>
    <w:rsid w:val="007247E7"/>
    <w:rsid w:val="00742630"/>
    <w:rsid w:val="007B2CE5"/>
    <w:rsid w:val="00824513"/>
    <w:rsid w:val="008965C3"/>
    <w:rsid w:val="008A4178"/>
    <w:rsid w:val="00912111"/>
    <w:rsid w:val="00996DD6"/>
    <w:rsid w:val="00AA218A"/>
    <w:rsid w:val="00AB03E9"/>
    <w:rsid w:val="00AC54E0"/>
    <w:rsid w:val="00B008F8"/>
    <w:rsid w:val="00B92131"/>
    <w:rsid w:val="00BA6C40"/>
    <w:rsid w:val="00BA74F7"/>
    <w:rsid w:val="00C07C0D"/>
    <w:rsid w:val="00C31D5B"/>
    <w:rsid w:val="00C46F3D"/>
    <w:rsid w:val="00C57CE6"/>
    <w:rsid w:val="00C74005"/>
    <w:rsid w:val="00CB123C"/>
    <w:rsid w:val="00CF7C19"/>
    <w:rsid w:val="00D2498A"/>
    <w:rsid w:val="00D33F39"/>
    <w:rsid w:val="00D45939"/>
    <w:rsid w:val="00D47861"/>
    <w:rsid w:val="00D7347F"/>
    <w:rsid w:val="00D81DC8"/>
    <w:rsid w:val="00DA44DA"/>
    <w:rsid w:val="00DC0C3B"/>
    <w:rsid w:val="00DC6299"/>
    <w:rsid w:val="00E00CC1"/>
    <w:rsid w:val="00E21563"/>
    <w:rsid w:val="00ED1A0F"/>
    <w:rsid w:val="00ED5A19"/>
    <w:rsid w:val="00EF3E6E"/>
    <w:rsid w:val="00F248CB"/>
    <w:rsid w:val="00F2551F"/>
    <w:rsid w:val="00F558BC"/>
    <w:rsid w:val="00F6254E"/>
    <w:rsid w:val="00FA3284"/>
    <w:rsid w:val="00FC0F57"/>
    <w:rsid w:val="00FC3F45"/>
    <w:rsid w:val="00FE66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link w:val="NapisZnak"/>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character" w:customStyle="1" w:styleId="NapisZnak">
    <w:name w:val="Napis Znak"/>
    <w:link w:val="Napis"/>
    <w:rsid w:val="00996DD6"/>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link w:val="NapisZnak"/>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character" w:customStyle="1" w:styleId="NapisZnak">
    <w:name w:val="Napis Znak"/>
    <w:link w:val="Napis"/>
    <w:rsid w:val="00996DD6"/>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7B8ECB-B0D6-4A13-B83B-5BFFA0C0B882}"/>
</file>

<file path=customXml/itemProps2.xml><?xml version="1.0" encoding="utf-8"?>
<ds:datastoreItem xmlns:ds="http://schemas.openxmlformats.org/officeDocument/2006/customXml" ds:itemID="{92448529-865C-4BEC-A683-BA2C23A1565F}"/>
</file>

<file path=customXml/itemProps3.xml><?xml version="1.0" encoding="utf-8"?>
<ds:datastoreItem xmlns:ds="http://schemas.openxmlformats.org/officeDocument/2006/customXml" ds:itemID="{1519653C-9E4D-4EB5-B6D1-523F4022967D}"/>
</file>

<file path=docProps/app.xml><?xml version="1.0" encoding="utf-8"?>
<Properties xmlns="http://schemas.openxmlformats.org/officeDocument/2006/extended-properties" xmlns:vt="http://schemas.openxmlformats.org/officeDocument/2006/docPropsVTypes">
  <Template>Normal</Template>
  <TotalTime>0</TotalTime>
  <Pages>4</Pages>
  <Words>1917</Words>
  <Characters>12241</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2016-10-24T06:55:00Z</dcterms:created>
  <dcterms:modified xsi:type="dcterms:W3CDTF">2016-10-24T06:57:00Z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