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93FF4" w14:textId="19D1EBE6" w:rsidR="008629A2" w:rsidRPr="00F4569E" w:rsidRDefault="008629A2" w:rsidP="008629A2">
      <w:pPr>
        <w:pStyle w:val="RSGLAVNINASLOV"/>
        <w:rPr>
          <w:spacing w:val="-2"/>
        </w:rPr>
      </w:pPr>
      <w:r w:rsidRPr="009176A9">
        <w:rPr>
          <w:spacing w:val="-2"/>
        </w:rPr>
        <w:t>Povzetek revizijskega poročila</w:t>
      </w:r>
      <w:r w:rsidR="007114DD">
        <w:rPr>
          <w:spacing w:val="-2"/>
        </w:rPr>
        <w:br/>
      </w:r>
      <w:r w:rsidR="007114DD" w:rsidRPr="007114DD">
        <w:rPr>
          <w:spacing w:val="-2"/>
        </w:rPr>
        <w:t xml:space="preserve">Pravilnost določanja in izplačevanja plač v Srednji trgovski in </w:t>
      </w:r>
      <w:proofErr w:type="spellStart"/>
      <w:r w:rsidR="007114DD" w:rsidRPr="007114DD">
        <w:rPr>
          <w:spacing w:val="-2"/>
        </w:rPr>
        <w:t>aranžerski</w:t>
      </w:r>
      <w:proofErr w:type="spellEnd"/>
      <w:r w:rsidR="007114DD" w:rsidRPr="007114DD">
        <w:rPr>
          <w:spacing w:val="-2"/>
        </w:rPr>
        <w:t xml:space="preserve"> šoli Ljubljana</w:t>
      </w:r>
      <w:r w:rsidRPr="009176A9">
        <w:rPr>
          <w:spacing w:val="-2"/>
        </w:rPr>
        <w:t xml:space="preserve"> </w:t>
      </w:r>
    </w:p>
    <w:p w14:paraId="6DCAAF6F" w14:textId="77777777" w:rsidR="00BB7ABF" w:rsidRDefault="00BB7ABF" w:rsidP="00BB7ABF">
      <w:pPr>
        <w:pStyle w:val="RStekst"/>
      </w:pPr>
      <w:r>
        <w:t xml:space="preserve">Računsko sodišče je izvedlo revizijo </w:t>
      </w:r>
      <w:r w:rsidRPr="00E97472">
        <w:t xml:space="preserve">pravilnosti določanja in izplačevanja plač v </w:t>
      </w:r>
      <w:r w:rsidRPr="00E97472">
        <w:rPr>
          <w:b/>
          <w:bCs w:val="0"/>
        </w:rPr>
        <w:t xml:space="preserve">Srednji trgovski in </w:t>
      </w:r>
      <w:proofErr w:type="spellStart"/>
      <w:r w:rsidRPr="00E97472">
        <w:rPr>
          <w:b/>
          <w:bCs w:val="0"/>
        </w:rPr>
        <w:t>aranžerski</w:t>
      </w:r>
      <w:proofErr w:type="spellEnd"/>
      <w:r w:rsidRPr="00E97472">
        <w:rPr>
          <w:b/>
          <w:bCs w:val="0"/>
        </w:rPr>
        <w:t xml:space="preserve"> šoli Ljubljana</w:t>
      </w:r>
      <w:r w:rsidRPr="00E97472">
        <w:t xml:space="preserve"> (v nadaljevanju: šola) za obdobje od 1. 9. do 31. 12. 2023</w:t>
      </w:r>
      <w:r>
        <w:t xml:space="preserve">. </w:t>
      </w:r>
      <w:r w:rsidRPr="00FF7E9F">
        <w:t>Cilj revizije</w:t>
      </w:r>
      <w:r>
        <w:t xml:space="preserve"> je bil </w:t>
      </w:r>
      <w:r w:rsidRPr="00E97472">
        <w:t xml:space="preserve">izrek mnenja o pravilnost </w:t>
      </w:r>
      <w:r>
        <w:t>tega dela poslovanja šole</w:t>
      </w:r>
      <w:r w:rsidRPr="00E97472">
        <w:t>.</w:t>
      </w:r>
    </w:p>
    <w:p w14:paraId="13B919F5" w14:textId="77777777" w:rsidR="00BB7ABF" w:rsidRDefault="00BB7ABF" w:rsidP="00BB7ABF">
      <w:pPr>
        <w:pStyle w:val="RStekst"/>
      </w:pPr>
      <w:r w:rsidRPr="00CF3AAC">
        <w:t xml:space="preserve">Računsko sodišče je o pravilnosti </w:t>
      </w:r>
      <w:r w:rsidRPr="00E97472">
        <w:t>določanja in izplačevanja plač v</w:t>
      </w:r>
      <w:r>
        <w:t xml:space="preserve"> šoli</w:t>
      </w:r>
      <w:r w:rsidRPr="00E97472">
        <w:t xml:space="preserve"> za obdobje od 1. 9. do 31. 12. 2023</w:t>
      </w:r>
      <w:r>
        <w:t xml:space="preserve"> izreklo </w:t>
      </w:r>
      <w:r w:rsidRPr="00BB7ABF">
        <w:rPr>
          <w:rStyle w:val="RStekstBoldbarva"/>
          <w:color w:val="auto"/>
        </w:rPr>
        <w:t>mnenje s pridržkom,</w:t>
      </w:r>
      <w:r w:rsidRPr="00BB7ABF">
        <w:t xml:space="preserve"> </w:t>
      </w:r>
      <w:r w:rsidRPr="00CF3AAC">
        <w:t xml:space="preserve">ker </w:t>
      </w:r>
      <w:r>
        <w:t>šola</w:t>
      </w:r>
      <w:r w:rsidRPr="00CF3AAC">
        <w:t xml:space="preserve"> v nasprotju s Kolektivno pogodbo za dejavnost vzgoje in izobraževanja v Republiki Sloveniji ni izkazala, da je bilo nadurno delo v znesku 23.927</w:t>
      </w:r>
      <w:r>
        <w:t> </w:t>
      </w:r>
      <w:r w:rsidRPr="00CF3AAC">
        <w:t>EUR učiteljem odrejeno izjemoma, ker vzgojno-izobraževalnega dela ni bilo mogoče organizirati drugače, v nasprotju z Zakonom o delovnih razmerjih pa je javni uslužbenki odredila opravljanje nadurnega dela nad zakonsko določeno letno časovno omejitvijo</w:t>
      </w:r>
      <w:r>
        <w:t>. Šola z</w:t>
      </w:r>
      <w:r w:rsidRPr="00CF3AAC">
        <w:t xml:space="preserve">a šolsko leto 2023/24 ni določila potrebnega števila javnih uslužbencev za opravljanje nalog na posameznih delovnih mestih, </w:t>
      </w:r>
      <w:r>
        <w:t xml:space="preserve">kar ni bilo v skladu </w:t>
      </w:r>
      <w:r w:rsidRPr="00CF3AAC">
        <w:t>z notranjim aktom</w:t>
      </w:r>
      <w:r>
        <w:t xml:space="preserve">, v nasprotju z Zakonom o sistemu plač v javnem sektorju pa v pogodbah o zaposlitvi ni opredelila vseh delovnih mest, na katerih so zaposleni opravljali delo, ter plačnih razredov na posameznem delovnem mestu. V nasprotju z Uredbo o enotni metodologiji in obrazcih za obračun in izplačilo plač v javnem sektorju šola delovne uspešnosti zaradi povečane tedenske učne obveznosti ni obračunala in izplačala za dejansko opravljene ure povečane učne obveznosti, javni uslužbenki pa je v nasprotju z Zakonom o organizaciji in financiranju vzgoje in izobraževanja določila več kot 5 ur povečane tedenske učne obveznosti. Poleg tega je šola javni uslužbenki </w:t>
      </w:r>
      <w:r>
        <w:tab/>
        <w:t>v nasprotju z Uredbo o delovni uspešnosti iz naslova povečanega obsega dela za javne uslužbence obračunala in izplačala za 260 EUR preveč delovne uspešnosti, 2 javnima uslužbenkama pa je obračunala in izplačala delovno uspešnost iz naslova povečanega obsega dela samo za ure rednega dela, zato sta v nasprotju z Uredbo o enotni metodologiji in obrazcih za obračun in izplačilo plač v javnem sektorju prejeli za 125 EUR premalo delovne uspešnosti.</w:t>
      </w:r>
    </w:p>
    <w:p w14:paraId="21CC44C3" w14:textId="3F257D62" w:rsidR="003D1FAE" w:rsidRDefault="00BB7ABF" w:rsidP="00BB7ABF">
      <w:pPr>
        <w:pStyle w:val="RStekst"/>
      </w:pPr>
      <w:r>
        <w:t xml:space="preserve">Šola </w:t>
      </w:r>
      <w:r w:rsidRPr="00CF3AAC">
        <w:t>med revizijskim postopkom ni odpravil</w:t>
      </w:r>
      <w:r>
        <w:t>a</w:t>
      </w:r>
      <w:r w:rsidRPr="00CF3AAC">
        <w:t xml:space="preserve"> vseh ugotovljenih nepravilnosti, zato je računsko sodišče zahtevalo </w:t>
      </w:r>
      <w:r w:rsidRPr="000A73F1">
        <w:rPr>
          <w:b/>
          <w:bCs w:val="0"/>
        </w:rPr>
        <w:t>predložitev odzivnega poročila.</w:t>
      </w:r>
    </w:p>
    <w:p w14:paraId="5424E38D" w14:textId="77777777" w:rsidR="00C572B5" w:rsidRDefault="00C572B5" w:rsidP="003D1FAE">
      <w:pPr>
        <w:pStyle w:val="RStekst"/>
      </w:pPr>
    </w:p>
    <w:p w14:paraId="35897DF7" w14:textId="2D3B9DD7" w:rsidR="008629A2" w:rsidRDefault="008629A2" w:rsidP="008629A2">
      <w:pPr>
        <w:pStyle w:val="RStekst"/>
      </w:pPr>
      <w:r>
        <w:t xml:space="preserve">Ljubljana, </w:t>
      </w:r>
      <w:r w:rsidR="00BB7ABF">
        <w:t>1</w:t>
      </w:r>
      <w:r w:rsidR="00740EB1">
        <w:t>7</w:t>
      </w:r>
      <w:r w:rsidR="00BB7ABF">
        <w:t>. julija 2025</w:t>
      </w:r>
    </w:p>
    <w:sectPr w:rsidR="008629A2" w:rsidSect="000A0B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41608489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C572B5">
          <w:rPr>
            <w:rStyle w:val="tevilkastrani"/>
            <w:noProof/>
          </w:rPr>
          <w:t>3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FE43C" w14:textId="77777777" w:rsidR="00E06749" w:rsidRDefault="00E0674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C6930" w14:textId="77777777" w:rsidR="007114DD" w:rsidRPr="004A5DB0" w:rsidRDefault="007114DD" w:rsidP="007114DD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r w:rsidRPr="004A5DB0">
      <w:rPr>
        <w:sz w:val="16"/>
        <w:szCs w:val="16"/>
      </w:rPr>
      <w:t xml:space="preserve">Računsko sodišče Republike Slovenije </w:t>
    </w:r>
    <w:r w:rsidRPr="004A5DB0">
      <w:rPr>
        <w:sz w:val="16"/>
        <w:szCs w:val="16"/>
      </w:rPr>
      <w:tab/>
      <w:t>T: 01 478 58 00</w:t>
    </w:r>
    <w:r w:rsidRPr="004A5DB0">
      <w:rPr>
        <w:sz w:val="16"/>
        <w:szCs w:val="16"/>
      </w:rPr>
      <w:br/>
    </w:r>
    <w:r w:rsidRPr="004A5DB0">
      <w:rPr>
        <w:noProof/>
        <w:sz w:val="16"/>
        <w:szCs w:val="16"/>
      </w:rPr>
      <w:drawing>
        <wp:anchor distT="0" distB="0" distL="114300" distR="114300" simplePos="0" relativeHeight="251659264" behindDoc="0" locked="1" layoutInCell="1" allowOverlap="1" wp14:anchorId="2DD8E99B" wp14:editId="7586A31E">
          <wp:simplePos x="0" y="0"/>
          <wp:positionH relativeFrom="page">
            <wp:posOffset>561975</wp:posOffset>
          </wp:positionH>
          <wp:positionV relativeFrom="topMargin">
            <wp:posOffset>648970</wp:posOffset>
          </wp:positionV>
          <wp:extent cx="1896745" cy="320040"/>
          <wp:effectExtent l="0" t="0" r="8255" b="3810"/>
          <wp:wrapTopAndBottom/>
          <wp:docPr id="4" name="Slika 116" descr="Logotip računskega sodišča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116" descr="Logotip računskega sodišča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6745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5DB0">
      <w:rPr>
        <w:sz w:val="16"/>
        <w:szCs w:val="16"/>
      </w:rPr>
      <w:t>Slovenska cesta 50, 1000 Ljubljana</w:t>
    </w:r>
    <w:r w:rsidRPr="004A5DB0">
      <w:rPr>
        <w:sz w:val="16"/>
        <w:szCs w:val="16"/>
      </w:rPr>
      <w:tab/>
    </w:r>
    <w:r w:rsidRPr="004A5DB0">
      <w:rPr>
        <w:sz w:val="16"/>
        <w:szCs w:val="16"/>
      </w:rPr>
      <w:tab/>
      <w:t>E: sloaud@rs-rs.si</w:t>
    </w:r>
  </w:p>
  <w:p w14:paraId="24DC2DE1" w14:textId="77777777" w:rsidR="007114DD" w:rsidRPr="00284348" w:rsidRDefault="007114DD" w:rsidP="007114DD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r w:rsidRPr="004A5DB0">
      <w:rPr>
        <w:sz w:val="16"/>
        <w:szCs w:val="16"/>
      </w:rPr>
      <w:tab/>
      <w:t>www.rs-rs.si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1866208757">
    <w:abstractNumId w:val="18"/>
  </w:num>
  <w:num w:numId="2" w16cid:durableId="975451319">
    <w:abstractNumId w:val="11"/>
  </w:num>
  <w:num w:numId="3" w16cid:durableId="977370598">
    <w:abstractNumId w:val="19"/>
    <w:lvlOverride w:ilvl="0">
      <w:startOverride w:val="1"/>
    </w:lvlOverride>
  </w:num>
  <w:num w:numId="4" w16cid:durableId="1878005022">
    <w:abstractNumId w:val="22"/>
  </w:num>
  <w:num w:numId="5" w16cid:durableId="592785020">
    <w:abstractNumId w:val="4"/>
  </w:num>
  <w:num w:numId="6" w16cid:durableId="2009290875">
    <w:abstractNumId w:val="16"/>
  </w:num>
  <w:num w:numId="7" w16cid:durableId="171772309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 w16cid:durableId="2050491896">
    <w:abstractNumId w:val="12"/>
  </w:num>
  <w:num w:numId="9" w16cid:durableId="408815113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 w16cid:durableId="322010213">
    <w:abstractNumId w:val="10"/>
  </w:num>
  <w:num w:numId="11" w16cid:durableId="168562403">
    <w:abstractNumId w:val="1"/>
  </w:num>
  <w:num w:numId="12" w16cid:durableId="1066689666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 w16cid:durableId="280386450">
    <w:abstractNumId w:val="14"/>
  </w:num>
  <w:num w:numId="14" w16cid:durableId="1768963980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 w16cid:durableId="1491290495">
    <w:abstractNumId w:val="9"/>
  </w:num>
  <w:num w:numId="16" w16cid:durableId="1853259487">
    <w:abstractNumId w:val="17"/>
  </w:num>
  <w:num w:numId="17" w16cid:durableId="942372560">
    <w:abstractNumId w:val="13"/>
  </w:num>
  <w:num w:numId="18" w16cid:durableId="1412510922">
    <w:abstractNumId w:val="21"/>
  </w:num>
  <w:num w:numId="19" w16cid:durableId="1259481611">
    <w:abstractNumId w:val="2"/>
  </w:num>
  <w:num w:numId="20" w16cid:durableId="687104347">
    <w:abstractNumId w:val="7"/>
  </w:num>
  <w:num w:numId="21" w16cid:durableId="1716930756">
    <w:abstractNumId w:val="3"/>
  </w:num>
  <w:num w:numId="22" w16cid:durableId="697243954">
    <w:abstractNumId w:val="23"/>
  </w:num>
  <w:num w:numId="23" w16cid:durableId="652031730">
    <w:abstractNumId w:val="6"/>
  </w:num>
  <w:num w:numId="24" w16cid:durableId="94986209">
    <w:abstractNumId w:val="5"/>
  </w:num>
  <w:num w:numId="25" w16cid:durableId="11273592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3359720">
    <w:abstractNumId w:val="0"/>
  </w:num>
  <w:num w:numId="27" w16cid:durableId="789587245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mirrorMargins/>
  <w:hideSpellingErrors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510"/>
    <w:rsid w:val="00005B9B"/>
    <w:rsid w:val="00014747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E6147"/>
    <w:rsid w:val="000F09C0"/>
    <w:rsid w:val="000F4860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C4778"/>
    <w:rsid w:val="001D390E"/>
    <w:rsid w:val="001D3BBB"/>
    <w:rsid w:val="001E31A7"/>
    <w:rsid w:val="001F5F42"/>
    <w:rsid w:val="0020533C"/>
    <w:rsid w:val="00205C91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0514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87344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70A89"/>
    <w:rsid w:val="006729A6"/>
    <w:rsid w:val="006768E1"/>
    <w:rsid w:val="006B534F"/>
    <w:rsid w:val="006C4340"/>
    <w:rsid w:val="006C550F"/>
    <w:rsid w:val="006D0549"/>
    <w:rsid w:val="006D41A6"/>
    <w:rsid w:val="006D51FF"/>
    <w:rsid w:val="006D7B42"/>
    <w:rsid w:val="006E1F43"/>
    <w:rsid w:val="0070182F"/>
    <w:rsid w:val="00703A50"/>
    <w:rsid w:val="00706CCD"/>
    <w:rsid w:val="00711426"/>
    <w:rsid w:val="007114DD"/>
    <w:rsid w:val="00721C0F"/>
    <w:rsid w:val="0072687D"/>
    <w:rsid w:val="00734C36"/>
    <w:rsid w:val="00740EB1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B23DE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5027"/>
    <w:rsid w:val="00971399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2F27"/>
    <w:rsid w:val="00BA41F7"/>
    <w:rsid w:val="00BA4906"/>
    <w:rsid w:val="00BA7584"/>
    <w:rsid w:val="00BB1685"/>
    <w:rsid w:val="00BB7ABF"/>
    <w:rsid w:val="00BC1AAC"/>
    <w:rsid w:val="00BC2B71"/>
    <w:rsid w:val="00BC38A1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82FB9"/>
    <w:rsid w:val="00C941E5"/>
    <w:rsid w:val="00CA4E70"/>
    <w:rsid w:val="00CA4EAF"/>
    <w:rsid w:val="00CA7704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C503C"/>
    <w:rsid w:val="00DD5D3A"/>
    <w:rsid w:val="00DD749A"/>
    <w:rsid w:val="00DE4510"/>
    <w:rsid w:val="00DE4680"/>
    <w:rsid w:val="00E00DDB"/>
    <w:rsid w:val="00E06749"/>
    <w:rsid w:val="00E11957"/>
    <w:rsid w:val="00E15828"/>
    <w:rsid w:val="00E2398F"/>
    <w:rsid w:val="00E253D4"/>
    <w:rsid w:val="00E305B2"/>
    <w:rsid w:val="00E37588"/>
    <w:rsid w:val="00E559C4"/>
    <w:rsid w:val="00E66712"/>
    <w:rsid w:val="00E73713"/>
    <w:rsid w:val="00E749F9"/>
    <w:rsid w:val="00E95B60"/>
    <w:rsid w:val="00EA4DD2"/>
    <w:rsid w:val="00EA6EA5"/>
    <w:rsid w:val="00ED4724"/>
    <w:rsid w:val="00EF47A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49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0F9F66381045855366F2B33946E7" ma:contentTypeVersion="12" ma:contentTypeDescription="Create a new document." ma:contentTypeScope="" ma:versionID="fb1dda9885748ce5e2c9ceea73d9032f">
  <xsd:schema xmlns:xsd="http://www.w3.org/2001/XMLSchema" xmlns:xs="http://www.w3.org/2001/XMLSchema" xmlns:p="http://schemas.microsoft.com/office/2006/metadata/properties" xmlns:ns2="1e3d3dff-4392-4e99-aebd-c95b4ee1afdd" targetNamespace="http://schemas.microsoft.com/office/2006/metadata/properties" ma:root="true" ma:fieldsID="f4c5863e00f1f3e420d83f0f6506b778" ns2:_="">
    <xsd:import namespace="1e3d3dff-4392-4e99-aebd-c95b4ee1af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d3dff-4392-4e99-aebd-c95b4ee1af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425C56-F088-4305-AD89-61068665B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d3dff-4392-4e99-aebd-c95b4ee1af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700FFD-028A-4A29-AEB9-CF2058308C28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1e3d3dff-4392-4e99-aebd-c95b4ee1afd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2021-02-19T09:54:00Z</dcterms:created>
  <dcterms:modified xsi:type="dcterms:W3CDTF">2025-07-09T11:19:00Z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0x010100566D0F9F66381045855366F2B33946E7</vt:lpwstr>
  </property>
</Properties>
</file>