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77F58E74" w:rsidR="008629A2" w:rsidRPr="00F4569E" w:rsidRDefault="008629A2" w:rsidP="005469C6">
      <w:pPr>
        <w:pStyle w:val="RSGLAVNINASLOV"/>
        <w:rPr>
          <w:spacing w:val="-2"/>
        </w:rPr>
      </w:pPr>
      <w:r w:rsidRPr="009176A9">
        <w:rPr>
          <w:spacing w:val="-2"/>
        </w:rPr>
        <w:t>Povzetek revizijskega poročila</w:t>
      </w:r>
      <w:r w:rsidR="005469C6">
        <w:rPr>
          <w:spacing w:val="-2"/>
        </w:rPr>
        <w:br/>
      </w:r>
      <w:r w:rsidR="005469C6" w:rsidRPr="005469C6">
        <w:rPr>
          <w:spacing w:val="-2"/>
        </w:rPr>
        <w:t>Učinkovitost Ministrstva za naravne vire in prostor ter Direkcije Republike Slovenije</w:t>
      </w:r>
      <w:r w:rsidR="005469C6">
        <w:rPr>
          <w:spacing w:val="-2"/>
        </w:rPr>
        <w:t xml:space="preserve"> </w:t>
      </w:r>
      <w:r w:rsidR="005469C6" w:rsidRPr="005469C6">
        <w:rPr>
          <w:spacing w:val="-2"/>
        </w:rPr>
        <w:t>za vode pri zmanjševanju poplavne ogroženosti</w:t>
      </w:r>
      <w:r w:rsidRPr="009176A9">
        <w:rPr>
          <w:spacing w:val="-2"/>
        </w:rPr>
        <w:t xml:space="preserve"> </w:t>
      </w:r>
    </w:p>
    <w:p w14:paraId="43546EE3" w14:textId="77777777" w:rsidR="005469C6" w:rsidRPr="00AF38B0" w:rsidRDefault="005469C6" w:rsidP="005469C6">
      <w:pPr>
        <w:pStyle w:val="RStekst"/>
      </w:pPr>
      <w:r w:rsidRPr="00AF38B0">
        <w:t>Računsko sodišče je revidiralo učinkovitost zmanjševanja poplavne ogroženosti na območjih pomembnega vpliva poplav v obdobju od 1. 1. 2017 do 30. 6. 2024. Revizijo je izvedlo na Ministrstv</w:t>
      </w:r>
      <w:r>
        <w:t>u</w:t>
      </w:r>
      <w:r w:rsidRPr="00AF38B0">
        <w:t xml:space="preserve"> za naravne vire in prostor in na Direkciji Republike Slovenije za vode. Po mnenju računskega sodišča sta bila Ministrstvo za naravne vire in prostor in Direkcija Republike Slovenije za vode</w:t>
      </w:r>
      <w:r w:rsidRPr="00AF38B0" w:rsidDel="007A480D">
        <w:t xml:space="preserve"> </w:t>
      </w:r>
      <w:r w:rsidRPr="00AF38B0">
        <w:t xml:space="preserve">pri zmanjševanju poplavne ogroženosti </w:t>
      </w:r>
      <w:r w:rsidRPr="005469C6">
        <w:rPr>
          <w:rStyle w:val="RStekstBoldbarva"/>
          <w:color w:val="auto"/>
        </w:rPr>
        <w:t>delno učinkovita.</w:t>
      </w:r>
    </w:p>
    <w:p w14:paraId="192EE192" w14:textId="77777777" w:rsidR="005469C6" w:rsidRPr="00AF38B0" w:rsidRDefault="005469C6" w:rsidP="005469C6">
      <w:pPr>
        <w:pStyle w:val="RStekst"/>
      </w:pPr>
      <w:r w:rsidRPr="00DB1089">
        <w:rPr>
          <w:spacing w:val="-2"/>
        </w:rPr>
        <w:t>Poplave so naravni pojav, ki ga ni mogoče preprečiti. V Republiki Sloveniji so poplave skupaj z epidemijo</w:t>
      </w:r>
      <w:r w:rsidRPr="00AF38B0">
        <w:t xml:space="preserve"> nalezljive bolezni opredeljene kot nesreča z najvišjo stopnjo tveganja. Z namenom zmanjševanja ogroženosti pred poplavami je Ministrstvo za naravne vire in prostor določilo območja pomembnega vpliva poplav</w:t>
      </w:r>
      <w:r w:rsidRPr="00AF38B0" w:rsidDel="007A480D">
        <w:t xml:space="preserve"> </w:t>
      </w:r>
      <w:r w:rsidRPr="00AF38B0">
        <w:t>ter pripravilo 2 načrta zmanjševanja poplavne ogroženosti.</w:t>
      </w:r>
    </w:p>
    <w:p w14:paraId="36904F1E" w14:textId="77777777" w:rsidR="005469C6" w:rsidRPr="00AF38B0" w:rsidRDefault="005469C6" w:rsidP="005469C6">
      <w:pPr>
        <w:pStyle w:val="RStekst"/>
      </w:pPr>
      <w:r w:rsidRPr="00AF38B0">
        <w:t>Računsko sodišče je ugotovilo, da je Ministrstvo za naravne vire in prostor v obeh načrtih zmanjševanja poplavne ogroženosti zbralo obstoječe podatke o načrtovanih aktivnostih na področju zmanjševanja poplavne ogroženosti ter jih prikazalo po porečjih. Pri tem ni določilo ciljev, prilagojenih posameznemu porečju, pač pa je določilo za vsa porečja enake cilje ter ni opredelilo kazalnikov za njihovo merjenje. Za posamezna porečja je predvidelo pripravo celovitih hidrološko-hidravličnih študij z analizo obstoječega stanja porečja, oceno poplavne nevarnosti in ogroženosti porečja ter z opredelitvijo merljivih ciljev in kazalnikov. Konec obdobja, na katero se nanaša revizija, sta bili v izdelavi celoviti hidrološko-hidravlični študiji za 2 od 18 porečij, za eno pa je bila v pripravi projektna naloga. Za preostala porečja načrti Ministrstva za naravne vire in prostor in Direkcije Republike Slovenije za vode</w:t>
      </w:r>
      <w:r w:rsidRPr="00AF38B0" w:rsidDel="007A480D">
        <w:t xml:space="preserve"> </w:t>
      </w:r>
      <w:r w:rsidRPr="00AF38B0">
        <w:t>glede priprave tovrstnih študij niso bili jasni.</w:t>
      </w:r>
    </w:p>
    <w:p w14:paraId="59380AC3" w14:textId="77777777" w:rsidR="005469C6" w:rsidRPr="00AF38B0" w:rsidRDefault="005469C6" w:rsidP="005469C6">
      <w:pPr>
        <w:pStyle w:val="RStekst"/>
      </w:pPr>
      <w:r w:rsidRPr="00AF38B0">
        <w:t xml:space="preserve">Ministrstvo za naravne vire in prostor je v načrtih zmanjševanja poplavne ogroženosti predvidelo izvajanje 20 ukrepov, ki naslavljajo celoten cikel obvladovanja poplavne ogroženosti. Računsko sodišče je v reviziji obravnavalo ukrepe, ki se nanašajo na določanje in upoštevanje poplavnih območij, zaščito </w:t>
      </w:r>
      <w:proofErr w:type="spellStart"/>
      <w:r w:rsidRPr="00AF38B0">
        <w:t>razlivnih</w:t>
      </w:r>
      <w:proofErr w:type="spellEnd"/>
      <w:r w:rsidRPr="00AF38B0">
        <w:t xml:space="preserve"> površin, na katerih se lahko poplavna voda brez večje škode razlije in tudi zadrži, prilagoditev rabe zemljišč v porečjih, ter gradbene ukrepe. Na področju izvajanja navedenih ukrepov računsko sodišče meni, da so v Republiki Sloveniji pri zmanjševanju poplavne ogroženosti gradbeni ukrepi še vedno prednostni pristop. V primeru </w:t>
      </w:r>
      <w:proofErr w:type="spellStart"/>
      <w:r w:rsidRPr="00AF38B0">
        <w:t>negradbenih</w:t>
      </w:r>
      <w:proofErr w:type="spellEnd"/>
      <w:r w:rsidRPr="00AF38B0">
        <w:t xml:space="preserve"> ukrepov pa računsko sodišče ocenjuje, da bi jih </w:t>
      </w:r>
      <w:proofErr w:type="spellStart"/>
      <w:r w:rsidRPr="00AF38B0">
        <w:t>revidiranca</w:t>
      </w:r>
      <w:proofErr w:type="spellEnd"/>
      <w:r w:rsidRPr="00AF38B0">
        <w:t xml:space="preserve"> lahko izvajala bolj aktivno; Direkcija Republike Slovenije za vode</w:t>
      </w:r>
      <w:r w:rsidRPr="00AF38B0" w:rsidDel="007A480D">
        <w:t xml:space="preserve"> </w:t>
      </w:r>
      <w:r w:rsidRPr="00AF38B0">
        <w:t xml:space="preserve">na primer ni razpolagala z natančnimi podatki o lokaciji ter obsegu zavarovanih </w:t>
      </w:r>
      <w:proofErr w:type="spellStart"/>
      <w:r w:rsidRPr="00AF38B0">
        <w:t>razlivnih</w:t>
      </w:r>
      <w:proofErr w:type="spellEnd"/>
      <w:r w:rsidRPr="00AF38B0">
        <w:t xml:space="preserve"> površin, ki naj bi se jih zaščitilo v okviru ukrepa identifikacija, vzpostavitev in ohranitev </w:t>
      </w:r>
      <w:proofErr w:type="spellStart"/>
      <w:r w:rsidRPr="00AF38B0">
        <w:t>razlivnih</w:t>
      </w:r>
      <w:proofErr w:type="spellEnd"/>
      <w:r w:rsidRPr="00AF38B0">
        <w:t xml:space="preserve"> površin visokih voda. Prav tako Ministrstvo za naravne vire in prostor ni poznalo nobenega konkretnega primera uporabe ukrepa prilagoditev rabe zemljišč v porečjih. Na poplavnih območjih je Ministrstvo za naravne vire in prostor sicer pripravilo karte poplavnih območij, ki jih bo v prihodnosti še </w:t>
      </w:r>
      <w:r w:rsidRPr="00AF38B0">
        <w:lastRenderedPageBreak/>
        <w:t>dopolnjevalo, Direkcija Republike Slovenije za vode</w:t>
      </w:r>
      <w:r w:rsidRPr="00AF38B0" w:rsidDel="007A480D">
        <w:t xml:space="preserve"> </w:t>
      </w:r>
      <w:r w:rsidRPr="00AF38B0">
        <w:t xml:space="preserve">pa je, sicer z zaostanki, omejevala poseganje v prostor na poplavna območja. Ministrstvo za naravne vire in prostor tudi ni zagotovilo ustreznih pogojev za vzpostavitev učinkovitega nadzora nad posegi, ki so v neskladju z zakonodajo in lahko povečujejo poplavno ogroženost. </w:t>
      </w:r>
    </w:p>
    <w:p w14:paraId="5601C503" w14:textId="77777777" w:rsidR="005469C6" w:rsidRPr="00AF38B0" w:rsidRDefault="005469C6" w:rsidP="005469C6">
      <w:pPr>
        <w:pStyle w:val="RStekst"/>
      </w:pPr>
      <w:r w:rsidRPr="00AF38B0">
        <w:t xml:space="preserve">Pri načrtovanju in izvajanju ukrepov so bili v obdobju, na katero se nanaša revizija, na vedno bolj konkreten in strukturiran način upoštevani tudi </w:t>
      </w:r>
      <w:proofErr w:type="spellStart"/>
      <w:r w:rsidRPr="00AF38B0">
        <w:t>okoljski</w:t>
      </w:r>
      <w:proofErr w:type="spellEnd"/>
      <w:r w:rsidRPr="00AF38B0">
        <w:t xml:space="preserve"> cilji ter ob koncu tega obdobja tudi vplivi podnebnih sprememb. Na področju spremljanja izvajanja načrta zmanjševanja poplavne ogroženosti je računsko sodišče ugotovilo, da je Ministrstvo za naravne vire in prostor podrobneje spremljalo zgolj izvajanje gradbenih projektov, izvajanja ostalih – </w:t>
      </w:r>
      <w:proofErr w:type="spellStart"/>
      <w:r w:rsidRPr="00AF38B0">
        <w:t>negradbenih</w:t>
      </w:r>
      <w:proofErr w:type="spellEnd"/>
      <w:r w:rsidRPr="00AF38B0">
        <w:t xml:space="preserve"> ukrepov pa ni podrobneje spremljalo. </w:t>
      </w:r>
    </w:p>
    <w:p w14:paraId="21CC44C3" w14:textId="1CEFECB1" w:rsidR="003D1FAE" w:rsidRDefault="005469C6" w:rsidP="005469C6">
      <w:pPr>
        <w:pStyle w:val="RStekst"/>
      </w:pPr>
      <w:r w:rsidRPr="00AF38B0">
        <w:t>Računsko sodišče je Ministrstvu za naravne vire in prostor in Direkciji Republike Slovenije za vode podalo več </w:t>
      </w:r>
      <w:r w:rsidRPr="00DB1089">
        <w:rPr>
          <w:b/>
          <w:bCs w:val="0"/>
        </w:rPr>
        <w:t>priporočil</w:t>
      </w:r>
      <w:r w:rsidRPr="00AF38B0">
        <w:t xml:space="preserve"> za izboljšanje učinkovitosti zmanjševanja poplavne ogroženosti</w:t>
      </w:r>
      <w:r>
        <w:t>, oba pa sta že izvedla tudi ukrepe za izboljšanje stanja</w:t>
      </w:r>
      <w:r w:rsidRPr="00AF38B0">
        <w:t>.</w:t>
      </w:r>
    </w:p>
    <w:p w14:paraId="5424E38D" w14:textId="77777777" w:rsidR="00C572B5" w:rsidRDefault="00C572B5" w:rsidP="003D1FAE">
      <w:pPr>
        <w:pStyle w:val="RStekst"/>
      </w:pPr>
    </w:p>
    <w:p w14:paraId="35897DF7" w14:textId="071BD804" w:rsidR="008629A2" w:rsidRDefault="008629A2" w:rsidP="008629A2">
      <w:pPr>
        <w:pStyle w:val="RStekst"/>
      </w:pPr>
      <w:r>
        <w:t>Ljubljana,</w:t>
      </w:r>
      <w:r w:rsidR="005469C6">
        <w:t xml:space="preserve"> 6. novembra 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D48AC" w14:textId="77777777" w:rsidR="003C02BA" w:rsidRPr="004A5DB0" w:rsidRDefault="003C02BA" w:rsidP="003C02BA">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498A1A90" wp14:editId="5229EC24">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F69D12A" w14:textId="77777777" w:rsidR="003C02BA" w:rsidRPr="00284348" w:rsidRDefault="003C02BA" w:rsidP="003C02BA">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1228612473">
    <w:abstractNumId w:val="18"/>
  </w:num>
  <w:num w:numId="2" w16cid:durableId="1938633438">
    <w:abstractNumId w:val="11"/>
  </w:num>
  <w:num w:numId="3" w16cid:durableId="296033671">
    <w:abstractNumId w:val="19"/>
    <w:lvlOverride w:ilvl="0">
      <w:startOverride w:val="1"/>
    </w:lvlOverride>
  </w:num>
  <w:num w:numId="4" w16cid:durableId="347215707">
    <w:abstractNumId w:val="22"/>
  </w:num>
  <w:num w:numId="5" w16cid:durableId="1915970970">
    <w:abstractNumId w:val="4"/>
  </w:num>
  <w:num w:numId="6" w16cid:durableId="812912280">
    <w:abstractNumId w:val="16"/>
  </w:num>
  <w:num w:numId="7" w16cid:durableId="181090719">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584844510">
    <w:abstractNumId w:val="12"/>
  </w:num>
  <w:num w:numId="9" w16cid:durableId="882257031">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630132536">
    <w:abstractNumId w:val="10"/>
  </w:num>
  <w:num w:numId="11" w16cid:durableId="997076512">
    <w:abstractNumId w:val="1"/>
  </w:num>
  <w:num w:numId="12" w16cid:durableId="63139910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1554387645">
    <w:abstractNumId w:val="14"/>
  </w:num>
  <w:num w:numId="14" w16cid:durableId="2127767883">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148086591">
    <w:abstractNumId w:val="9"/>
  </w:num>
  <w:num w:numId="16" w16cid:durableId="1435438084">
    <w:abstractNumId w:val="17"/>
  </w:num>
  <w:num w:numId="17" w16cid:durableId="645474537">
    <w:abstractNumId w:val="13"/>
  </w:num>
  <w:num w:numId="18" w16cid:durableId="1785885683">
    <w:abstractNumId w:val="21"/>
  </w:num>
  <w:num w:numId="19" w16cid:durableId="414326345">
    <w:abstractNumId w:val="2"/>
  </w:num>
  <w:num w:numId="20" w16cid:durableId="1820221157">
    <w:abstractNumId w:val="7"/>
  </w:num>
  <w:num w:numId="21" w16cid:durableId="84347465">
    <w:abstractNumId w:val="3"/>
  </w:num>
  <w:num w:numId="22" w16cid:durableId="1813788255">
    <w:abstractNumId w:val="23"/>
  </w:num>
  <w:num w:numId="23" w16cid:durableId="1823883915">
    <w:abstractNumId w:val="6"/>
  </w:num>
  <w:num w:numId="24" w16cid:durableId="1499541473">
    <w:abstractNumId w:val="5"/>
  </w:num>
  <w:num w:numId="25" w16cid:durableId="631398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7305388">
    <w:abstractNumId w:val="0"/>
  </w:num>
  <w:num w:numId="27" w16cid:durableId="179957098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mirrorMargin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359D"/>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02BA"/>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B09BE"/>
    <w:rsid w:val="004C746E"/>
    <w:rsid w:val="004D0FC4"/>
    <w:rsid w:val="004D11D6"/>
    <w:rsid w:val="004D4920"/>
    <w:rsid w:val="004F25DF"/>
    <w:rsid w:val="004F4530"/>
    <w:rsid w:val="004F5411"/>
    <w:rsid w:val="004F7AB4"/>
    <w:rsid w:val="00504223"/>
    <w:rsid w:val="00505DE7"/>
    <w:rsid w:val="00530CDC"/>
    <w:rsid w:val="005440B4"/>
    <w:rsid w:val="005469C6"/>
    <w:rsid w:val="0055169D"/>
    <w:rsid w:val="00556540"/>
    <w:rsid w:val="005712C3"/>
    <w:rsid w:val="00587344"/>
    <w:rsid w:val="005A0CE8"/>
    <w:rsid w:val="005A11D2"/>
    <w:rsid w:val="005A4A15"/>
    <w:rsid w:val="005B475F"/>
    <w:rsid w:val="005D4959"/>
    <w:rsid w:val="005E0F21"/>
    <w:rsid w:val="00624347"/>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E7E00"/>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42F2E"/>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2.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00FFD-028A-4A29-AEB9-CF2058308C28}">
  <ds:schemaRef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1e3d3dff-4392-4e99-aebd-c95b4ee1af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3706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2025-11-05T14:36:00Z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