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4AB6BB63" w:rsidR="008629A2" w:rsidRDefault="008629A2" w:rsidP="008629A2">
      <w:pPr>
        <w:pStyle w:val="RSGLAVNINASLOV"/>
        <w:rPr>
          <w:spacing w:val="-2"/>
        </w:rPr>
      </w:pPr>
      <w:r w:rsidRPr="009176A9">
        <w:rPr>
          <w:spacing w:val="-2"/>
        </w:rPr>
        <w:t xml:space="preserve">Povzetek revizijskega poročila </w:t>
      </w:r>
      <w:r w:rsidR="00E04568">
        <w:rPr>
          <w:spacing w:val="-2"/>
        </w:rPr>
        <w:br/>
      </w:r>
      <w:r w:rsidR="00E04568" w:rsidRPr="00E04568">
        <w:rPr>
          <w:spacing w:val="-2"/>
        </w:rPr>
        <w:t xml:space="preserve">Predlog zaključnega računa proračuna </w:t>
      </w:r>
      <w:r w:rsidR="00E04568">
        <w:rPr>
          <w:spacing w:val="-2"/>
        </w:rPr>
        <w:br/>
      </w:r>
      <w:r w:rsidR="00E04568" w:rsidRPr="00E04568">
        <w:rPr>
          <w:spacing w:val="-2"/>
        </w:rPr>
        <w:t>Republike Slovenije za leto 2024</w:t>
      </w:r>
    </w:p>
    <w:p w14:paraId="5C3800A0" w14:textId="77777777" w:rsidR="00E04568" w:rsidRPr="00D826A2" w:rsidRDefault="00E04568" w:rsidP="00E04568">
      <w:pPr>
        <w:pStyle w:val="RStekst"/>
      </w:pPr>
      <w:r w:rsidRPr="00D826A2">
        <w:t xml:space="preserve">Računsko sodišče je revidiralo </w:t>
      </w:r>
      <w:r w:rsidRPr="00D826A2">
        <w:rPr>
          <w:b/>
        </w:rPr>
        <w:t>predlog zaključnega računa proračuna Republike Slovenije za leto 2024 in pravilnost izvršitve državnega proračuna za leto 2024.</w:t>
      </w:r>
    </w:p>
    <w:p w14:paraId="6B7CE8A4" w14:textId="77777777" w:rsidR="00E04568" w:rsidRPr="00D826A2" w:rsidRDefault="00E04568" w:rsidP="00E04568">
      <w:pPr>
        <w:pStyle w:val="RStekst"/>
      </w:pPr>
      <w:r w:rsidRPr="00D826A2">
        <w:t>Cilja revizije sta bila izrek mnenja o predlogu splošnega dela predloga zaključnega računa (obsega bilanco prihodkov in odhodkov, račun finančnih terjatev in naložb ter račun financiranja) in izrek mnenja o pravilnosti izvršitve državnega proračuna za leto 2024.</w:t>
      </w:r>
    </w:p>
    <w:p w14:paraId="31F5D8B6" w14:textId="77777777" w:rsidR="00E04568" w:rsidRPr="00D826A2" w:rsidRDefault="00E04568" w:rsidP="00E04568">
      <w:pPr>
        <w:pStyle w:val="RStekst"/>
      </w:pPr>
      <w:r w:rsidRPr="00D826A2">
        <w:t>Revidirani uporabniki javnih sredstev so bili Vlada Republike Slovenije, posamezna ministrstva, vladne službe ter upravna enota.</w:t>
      </w:r>
    </w:p>
    <w:p w14:paraId="3F877EC8" w14:textId="77777777" w:rsidR="00E04568" w:rsidRPr="00D826A2" w:rsidRDefault="00E04568" w:rsidP="00E04568">
      <w:pPr>
        <w:pStyle w:val="RStekst"/>
      </w:pPr>
      <w:r w:rsidRPr="00D826A2">
        <w:t xml:space="preserve">Računsko sodišče je o predlogu splošnega dela zaključnega računa za leto 2024 izreklo </w:t>
      </w:r>
      <w:r w:rsidRPr="00E04568">
        <w:rPr>
          <w:rStyle w:val="RStekstBold"/>
        </w:rPr>
        <w:t>pozitivno mnenje,</w:t>
      </w:r>
      <w:r w:rsidRPr="00D826A2">
        <w:t xml:space="preserve"> ker ugotovljene napake pri izkazovanju prejemkov in izdatkov niso bile pomembne.</w:t>
      </w:r>
    </w:p>
    <w:p w14:paraId="4C178F21" w14:textId="77777777" w:rsidR="00E04568" w:rsidRPr="00D826A2" w:rsidRDefault="00E04568" w:rsidP="00E04568">
      <w:pPr>
        <w:pStyle w:val="RStekst"/>
      </w:pPr>
      <w:r w:rsidRPr="00D826A2">
        <w:t xml:space="preserve">Računsko sodišče je opozorilo na izjeme od okvira računovodskega poročanja, ki je predpisan z Zakonom o javnih financah in Zakonom o računovodstvu. V zaključnem računu proračuna za leto 2024 odstopanja od okvira </w:t>
      </w:r>
      <w:proofErr w:type="spellStart"/>
      <w:r w:rsidRPr="00D826A2">
        <w:t>računovodenja</w:t>
      </w:r>
      <w:proofErr w:type="spellEnd"/>
      <w:r w:rsidRPr="00D826A2">
        <w:t xml:space="preserve"> niso prikazana in prav tako ni razviden njihov vpliv na izkaze zaključnega računa za leto 2024. Navedene izjeme temeljijo na zakonih in podzakonskih predpisih, ki jih je sprejel Državni zbor Republike Slovenije oziroma pristojni minister in so objavljeni v Uradnem listu RS. Ker so evidentiranja izvedena v skladu z veljavnimi predpisi, to ne vpliva na izrek mnenja.</w:t>
      </w:r>
    </w:p>
    <w:p w14:paraId="3EDAC1FA" w14:textId="77777777" w:rsidR="00E04568" w:rsidRPr="00D826A2" w:rsidRDefault="00E04568" w:rsidP="00E04568">
      <w:pPr>
        <w:pStyle w:val="RStekst"/>
      </w:pPr>
      <w:r w:rsidRPr="00D826A2">
        <w:t xml:space="preserve">Računsko sodišče je razkrilo, da </w:t>
      </w:r>
      <w:r>
        <w:t>se</w:t>
      </w:r>
      <w:r w:rsidRPr="00D826A2">
        <w:t xml:space="preserve"> zbran</w:t>
      </w:r>
      <w:r>
        <w:t>a</w:t>
      </w:r>
      <w:r w:rsidRPr="00D826A2">
        <w:t xml:space="preserve"> sredst</w:t>
      </w:r>
      <w:r>
        <w:t>va</w:t>
      </w:r>
      <w:r w:rsidRPr="00D826A2">
        <w:t xml:space="preserve"> za naravne nesreče, ki so bila zagotovljena na skladu za obnovo in so konec leta 2024 znašala 531.682.145</w:t>
      </w:r>
      <w:r>
        <w:t> </w:t>
      </w:r>
      <w:r w:rsidRPr="00D826A2">
        <w:t>EUR, še ni</w:t>
      </w:r>
      <w:r>
        <w:t>so</w:t>
      </w:r>
      <w:r w:rsidRPr="00D826A2">
        <w:t xml:space="preserve"> pričel</w:t>
      </w:r>
      <w:r>
        <w:t>a</w:t>
      </w:r>
      <w:r w:rsidRPr="00D826A2">
        <w:t xml:space="preserve"> porabljati.</w:t>
      </w:r>
    </w:p>
    <w:p w14:paraId="69505741" w14:textId="77777777" w:rsidR="00E04568" w:rsidRPr="00D826A2" w:rsidRDefault="00E04568" w:rsidP="00E04568">
      <w:pPr>
        <w:pStyle w:val="RStekst"/>
      </w:pPr>
      <w:r w:rsidRPr="00D826A2">
        <w:t xml:space="preserve">Računsko sodišče je na podlagi ugotovitev o pravilnosti izvršitve državnega proračuna za leto 2024 v delu, ki se nanaša na vladne proračunske uporabnike, izreklo </w:t>
      </w:r>
      <w:r w:rsidRPr="00E04568">
        <w:rPr>
          <w:rStyle w:val="RStekstBold"/>
          <w:rFonts w:eastAsiaTheme="minorEastAsia"/>
        </w:rPr>
        <w:t>mnenje s pridržkom.</w:t>
      </w:r>
      <w:r w:rsidRPr="00D826A2">
        <w:rPr>
          <w:rFonts w:ascii="Cambria" w:eastAsiaTheme="minorEastAsia" w:hAnsi="Cambria"/>
          <w:b/>
        </w:rPr>
        <w:t xml:space="preserve"> </w:t>
      </w:r>
      <w:r w:rsidRPr="00D826A2">
        <w:t>Ugotovljena neskladja s predpisi so navedena v nadaljevanju.</w:t>
      </w:r>
    </w:p>
    <w:p w14:paraId="4A3044BC" w14:textId="77777777" w:rsidR="00E04568" w:rsidRPr="00D826A2" w:rsidRDefault="00E04568" w:rsidP="00E04568">
      <w:pPr>
        <w:pStyle w:val="RStekst"/>
      </w:pPr>
      <w:r w:rsidRPr="00D826A2">
        <w:t>Neskladja s predpisi o plačah in drugih odhodkih zaposlenih:</w:t>
      </w:r>
    </w:p>
    <w:p w14:paraId="38C9BE42" w14:textId="77777777" w:rsidR="00E04568" w:rsidRPr="00D826A2" w:rsidRDefault="00E04568" w:rsidP="00E04568">
      <w:pPr>
        <w:pStyle w:val="RSnatevanje"/>
        <w:keepLines w:val="0"/>
        <w:tabs>
          <w:tab w:val="num" w:pos="397"/>
        </w:tabs>
        <w:spacing w:after="80"/>
        <w:rPr>
          <w:lang w:eastAsia="sl-SI"/>
        </w:rPr>
      </w:pPr>
      <w:r w:rsidRPr="00D826A2">
        <w:t xml:space="preserve">Zakon o sistemu plač v javnem sektorju: </w:t>
      </w:r>
      <w:r w:rsidRPr="00D826A2">
        <w:rPr>
          <w:lang w:eastAsia="sl-SI"/>
        </w:rPr>
        <w:t xml:space="preserve">javnemu uslužbencu je bil nepravilno </w:t>
      </w:r>
      <w:r w:rsidRPr="00D826A2">
        <w:t>obračunan</w:t>
      </w:r>
      <w:r w:rsidRPr="00D826A2">
        <w:rPr>
          <w:lang w:eastAsia="sl-SI"/>
        </w:rPr>
        <w:t xml:space="preserve"> in izplačan dodatek za nočno delo, izpis sistemizacije ne vključuje vseh zahtevanih podatkov, na plačilni listi ni bilo navedeno, da gre za krajši delovni čas z oznako Z071, dogovor o povečanem obsegu dela je bil z javnim uslužbencem sklenjen šele po opravljenem delu;</w:t>
      </w:r>
    </w:p>
    <w:p w14:paraId="2E94BB46" w14:textId="77777777" w:rsidR="00E04568" w:rsidRPr="00D826A2" w:rsidRDefault="00E04568" w:rsidP="00E04568">
      <w:pPr>
        <w:pStyle w:val="RSnatevanje"/>
        <w:keepLines w:val="0"/>
        <w:tabs>
          <w:tab w:val="num" w:pos="397"/>
        </w:tabs>
        <w:spacing w:after="80"/>
        <w:rPr>
          <w:lang w:eastAsia="sl-SI"/>
        </w:rPr>
      </w:pPr>
      <w:r w:rsidRPr="00D826A2">
        <w:t xml:space="preserve">Uredba o plačah in drugih prejemkih javnih uslužbencev za delo v tujini: javnima uslužbencema je bil dodatek za zahtevnost dela v tujini izplačan na podlagi sklepa ministra iz leta 2021, javnemu uslužbencu je bil položajni dodatek izplačan na podlagi sklepa ministra iz leta 2009; </w:t>
      </w:r>
    </w:p>
    <w:p w14:paraId="1AE14958" w14:textId="77777777" w:rsidR="00E04568" w:rsidRPr="00D826A2" w:rsidRDefault="00E04568" w:rsidP="00E04568">
      <w:pPr>
        <w:pStyle w:val="RSnatevanje"/>
        <w:keepLines w:val="0"/>
        <w:tabs>
          <w:tab w:val="num" w:pos="397"/>
        </w:tabs>
        <w:spacing w:after="80"/>
        <w:rPr>
          <w:lang w:eastAsia="sl-SI"/>
        </w:rPr>
      </w:pPr>
      <w:r w:rsidRPr="00D826A2">
        <w:lastRenderedPageBreak/>
        <w:t>Uredba o napredovanju javnih uslužbencev v plačne razrede: v evidenčnih listih napredovanja niso bili vpisani podatki o šifri delovnega mesta iz kolektivne pogodbe, na katero so javni uslužbenci razporejeni;</w:t>
      </w:r>
    </w:p>
    <w:p w14:paraId="4FC7716F" w14:textId="77777777" w:rsidR="00E04568" w:rsidRPr="00D826A2" w:rsidRDefault="00E04568" w:rsidP="00E04568">
      <w:pPr>
        <w:pStyle w:val="RSnatevanje"/>
        <w:keepLines w:val="0"/>
        <w:tabs>
          <w:tab w:val="num" w:pos="397"/>
        </w:tabs>
        <w:spacing w:after="80"/>
        <w:rPr>
          <w:lang w:eastAsia="sl-SI"/>
        </w:rPr>
      </w:pPr>
      <w:r w:rsidRPr="00D826A2">
        <w:t>Uredba o delovni uspešnosti iz naslova povečanega obsega dela</w:t>
      </w:r>
      <w:r w:rsidRPr="00D826A2">
        <w:rPr>
          <w:lang w:eastAsia="sl-SI"/>
        </w:rPr>
        <w:t xml:space="preserve">: </w:t>
      </w:r>
      <w:r w:rsidRPr="00D826A2">
        <w:t>v dogovoru o opravljanju povečanega obsega dela niso bile navedene naloge, ki naj bi jih bila javna uslužbenka dolžna opraviti.</w:t>
      </w:r>
    </w:p>
    <w:p w14:paraId="31579F91" w14:textId="77777777" w:rsidR="00E04568" w:rsidRPr="00D826A2" w:rsidRDefault="00E04568" w:rsidP="00E04568">
      <w:pPr>
        <w:pStyle w:val="RStekst"/>
      </w:pPr>
      <w:r w:rsidRPr="00D826A2">
        <w:t>Neskladja s predpisi pri prevzemanju in plačevanju obveznosti iz proračuna:</w:t>
      </w:r>
    </w:p>
    <w:p w14:paraId="09915B44" w14:textId="77777777" w:rsidR="00E04568" w:rsidRPr="00D826A2" w:rsidRDefault="00E04568" w:rsidP="00E04568">
      <w:pPr>
        <w:pStyle w:val="RSnatevanje"/>
        <w:keepLines w:val="0"/>
        <w:tabs>
          <w:tab w:val="num" w:pos="397"/>
        </w:tabs>
        <w:spacing w:after="80"/>
        <w:rPr>
          <w:lang w:eastAsia="sl-SI"/>
        </w:rPr>
      </w:pPr>
      <w:r w:rsidRPr="00D826A2">
        <w:rPr>
          <w:lang w:eastAsia="sl-SI"/>
        </w:rPr>
        <w:t>Zakon o javnih financah: obveznosti niso bile prevzete s pisno pogodbo ali so bile prevzete prepozno, prevzetih je bilo več obveznosti, kot je bilo za izvedbo projekta zagotovljenih sredstev v proračunu, pred izplačili nista bila preverjena pravni temelj in višina obveznosti, sredstva proračuna niso bila uporabljena za financiranje funkcij državnih organov, za izvajanje njihovih nalog in druge namene, ki so opredeljeni z zakoni ter v višini, ki je nujna za delovanje in izvajanje njihovih nalog in programov;</w:t>
      </w:r>
    </w:p>
    <w:p w14:paraId="2866EE29" w14:textId="77777777" w:rsidR="00E04568" w:rsidRPr="00D826A2" w:rsidRDefault="00E04568" w:rsidP="00E04568">
      <w:pPr>
        <w:pStyle w:val="RSnatevanje"/>
        <w:keepLines w:val="0"/>
        <w:tabs>
          <w:tab w:val="num" w:pos="397"/>
        </w:tabs>
        <w:spacing w:after="80"/>
        <w:rPr>
          <w:lang w:eastAsia="sl-SI"/>
        </w:rPr>
      </w:pPr>
      <w:r w:rsidRPr="00D826A2">
        <w:rPr>
          <w:lang w:eastAsia="sl-SI"/>
        </w:rPr>
        <w:t xml:space="preserve">Pravilnik o postopkih za izvrševanje proračuna Republike Slovenije: </w:t>
      </w:r>
      <w:r w:rsidRPr="00D826A2">
        <w:t xml:space="preserve">pogodbe so bile sklenjene po začetku opravljanja storitev, ni bilo izkazano, da je bila pridobljena strokovna ocena, da je projekt izvedljiv v skladu s projektnim dokumentom, </w:t>
      </w:r>
      <w:proofErr w:type="spellStart"/>
      <w:r w:rsidRPr="00D826A2">
        <w:rPr>
          <w:lang w:eastAsia="sl-SI"/>
        </w:rPr>
        <w:t>predobremenitve</w:t>
      </w:r>
      <w:proofErr w:type="spellEnd"/>
      <w:r w:rsidRPr="00D826A2">
        <w:rPr>
          <w:lang w:eastAsia="sl-SI"/>
        </w:rPr>
        <w:t xml:space="preserve"> niso odražale prevzetih obveznosti po pogodbi in aneksih, na obrazcu FEP niso bili vpisani datumi predvidenih plačil obveznosti v proračunskem </w:t>
      </w:r>
      <w:r w:rsidRPr="00D826A2">
        <w:rPr>
          <w:rFonts w:ascii="Cambria" w:hAnsi="Cambria"/>
          <w:lang w:eastAsia="sl-SI"/>
        </w:rPr>
        <w:t xml:space="preserve">letu oziroma je bil </w:t>
      </w:r>
      <w:r w:rsidRPr="00D826A2">
        <w:t>obrazec FEP potrjen prepozno;</w:t>
      </w:r>
    </w:p>
    <w:p w14:paraId="0FCB660D" w14:textId="77777777" w:rsidR="00E04568" w:rsidRPr="00D826A2" w:rsidRDefault="00E04568" w:rsidP="00E04568">
      <w:pPr>
        <w:pStyle w:val="RSnatevanje"/>
        <w:keepLines w:val="0"/>
        <w:tabs>
          <w:tab w:val="num" w:pos="397"/>
        </w:tabs>
        <w:spacing w:after="80"/>
        <w:rPr>
          <w:lang w:eastAsia="sl-SI"/>
        </w:rPr>
      </w:pPr>
      <w:r w:rsidRPr="00D826A2">
        <w:rPr>
          <w:lang w:eastAsia="sl-SI"/>
        </w:rPr>
        <w:t>Pravilnik o načinu valorizacije denarnih obveznosti, ki jih v večletnih pogodbah dogovarjajo pravne osebe javnega sektorja: v pogodbi za valorizacijo denarnih obveznosti je bila predvidena tudi možnost uporabe indeksa cen, ki ne odraža cen elementov na trgu za dela, ki so predmet javnega naročila;</w:t>
      </w:r>
    </w:p>
    <w:p w14:paraId="0916BB52" w14:textId="77777777" w:rsidR="00E04568" w:rsidRPr="00D826A2" w:rsidRDefault="00E04568" w:rsidP="00E04568">
      <w:pPr>
        <w:pStyle w:val="RSnatevanje"/>
        <w:keepLines w:val="0"/>
        <w:tabs>
          <w:tab w:val="num" w:pos="397"/>
        </w:tabs>
        <w:spacing w:after="80"/>
      </w:pPr>
      <w:r w:rsidRPr="00D826A2">
        <w:t xml:space="preserve">Uredba o enotni metodologiji priprave in obravnave investicijske dokumentacije na področju državnih cest in javne železniške infrastrukture: </w:t>
      </w:r>
      <w:r w:rsidRPr="00D826A2">
        <w:rPr>
          <w:lang w:eastAsia="sl-SI"/>
        </w:rPr>
        <w:t xml:space="preserve">za nadgradnjo železniške proge ni bila izdelana </w:t>
      </w:r>
      <w:proofErr w:type="spellStart"/>
      <w:r w:rsidRPr="00D826A2">
        <w:rPr>
          <w:lang w:eastAsia="sl-SI"/>
        </w:rPr>
        <w:t>novelacija</w:t>
      </w:r>
      <w:proofErr w:type="spellEnd"/>
      <w:r w:rsidRPr="00D826A2">
        <w:rPr>
          <w:lang w:eastAsia="sl-SI"/>
        </w:rPr>
        <w:t xml:space="preserve"> investicijskega programa;</w:t>
      </w:r>
    </w:p>
    <w:p w14:paraId="481CEDEA" w14:textId="77777777" w:rsidR="00E04568" w:rsidRPr="00D826A2" w:rsidRDefault="00E04568" w:rsidP="00E04568">
      <w:pPr>
        <w:pStyle w:val="RSnatevanje"/>
        <w:keepLines w:val="0"/>
        <w:tabs>
          <w:tab w:val="num" w:pos="397"/>
        </w:tabs>
        <w:spacing w:after="80"/>
      </w:pPr>
      <w:r w:rsidRPr="00D826A2">
        <w:t>Uredba o načinu izvajanja obveznih državnih gospodarskih javnih služb na področju urejanja voda in o koncesijah teh javnih služb: programa dela javnih služb na področju urejanja voda sta bila pripravljena prepozno</w:t>
      </w:r>
      <w:r w:rsidRPr="00D826A2">
        <w:rPr>
          <w:lang w:eastAsia="sl-SI"/>
        </w:rPr>
        <w:t>.</w:t>
      </w:r>
    </w:p>
    <w:p w14:paraId="18DFFB88" w14:textId="77777777" w:rsidR="00E04568" w:rsidRPr="00D826A2" w:rsidRDefault="00E04568" w:rsidP="00E04568">
      <w:pPr>
        <w:pStyle w:val="RStekst"/>
      </w:pPr>
      <w:r w:rsidRPr="00D826A2">
        <w:t xml:space="preserve">Neskladja s predpisi pri uporabi sredstev proračunske rezerve, oblikovanju sredstev splošne proračunske rezervacije in prerazporejanju: </w:t>
      </w:r>
    </w:p>
    <w:p w14:paraId="63C15BDB" w14:textId="77777777" w:rsidR="00E04568" w:rsidRPr="00D826A2" w:rsidRDefault="00E04568" w:rsidP="00E04568">
      <w:pPr>
        <w:pStyle w:val="RSnatevanje"/>
        <w:keepLines w:val="0"/>
        <w:tabs>
          <w:tab w:val="num" w:pos="397"/>
        </w:tabs>
        <w:spacing w:after="80"/>
      </w:pPr>
      <w:r w:rsidRPr="00D826A2">
        <w:t xml:space="preserve">Zakon o javnih financah: </w:t>
      </w:r>
      <w:r w:rsidRPr="00D826A2" w:rsidDel="00091E9C">
        <w:t xml:space="preserve">prerazporeditve iz splošne proračunske rezervacije na postavke posameznih neposrednih uporabnikov niso </w:t>
      </w:r>
      <w:r w:rsidRPr="00D826A2">
        <w:t>bile izvedene zaradi</w:t>
      </w:r>
      <w:r w:rsidRPr="00D826A2" w:rsidDel="00091E9C">
        <w:t xml:space="preserve"> nepredvidenih namenov ali namenov, za katere sredstva niso bila zagotovljena v zadostnem obsegu, ker jih pri pripravi proračuna ni bilo mogoče načrtovati</w:t>
      </w:r>
      <w:r w:rsidRPr="00D826A2">
        <w:t>;</w:t>
      </w:r>
    </w:p>
    <w:p w14:paraId="0BEDDD65" w14:textId="77777777" w:rsidR="00E04568" w:rsidRPr="00D826A2" w:rsidRDefault="00E04568" w:rsidP="00E04568">
      <w:pPr>
        <w:pStyle w:val="RSnatevanje"/>
        <w:keepLines w:val="0"/>
        <w:tabs>
          <w:tab w:val="num" w:pos="397"/>
        </w:tabs>
        <w:spacing w:after="80"/>
        <w:rPr>
          <w:lang w:eastAsia="sl-SI"/>
        </w:rPr>
      </w:pPr>
      <w:r w:rsidRPr="00D826A2">
        <w:rPr>
          <w:lang w:eastAsia="sl-SI"/>
        </w:rPr>
        <w:t>Zakon o izvrševanju proračunov Republike Slovenije za leti 2024 in 2025</w:t>
      </w:r>
      <w:r w:rsidRPr="00D826A2">
        <w:t xml:space="preserve">: </w:t>
      </w:r>
      <w:r w:rsidRPr="00D826A2">
        <w:rPr>
          <w:lang w:eastAsia="sl-SI"/>
        </w:rPr>
        <w:t>o uporabi sredstev proračunske rezerve v znesku, ki je presegel 2 % razpoložljivih sredstev rezerve, ni odločal Državni zbor Republike Slovenije s posebnim zakonom;</w:t>
      </w:r>
    </w:p>
    <w:p w14:paraId="3F531055" w14:textId="77777777" w:rsidR="00E04568" w:rsidRPr="00D826A2" w:rsidRDefault="00E04568" w:rsidP="00E04568">
      <w:pPr>
        <w:pStyle w:val="RSnatevanje"/>
        <w:keepLines w:val="0"/>
        <w:tabs>
          <w:tab w:val="num" w:pos="397"/>
        </w:tabs>
        <w:spacing w:after="80"/>
      </w:pPr>
      <w:r w:rsidRPr="00D826A2">
        <w:rPr>
          <w:lang w:eastAsia="sl-SI"/>
        </w:rPr>
        <w:t>Zakon o odpravi posledic naravnih nesreč</w:t>
      </w:r>
      <w:r w:rsidRPr="00D826A2">
        <w:t xml:space="preserve">: </w:t>
      </w:r>
      <w:r w:rsidRPr="00D826A2">
        <w:rPr>
          <w:lang w:eastAsia="sl-SI"/>
        </w:rPr>
        <w:t>Ministrstvo za naravne vire in prostor občin ni pozvalo k vračilu tistih sredstev, ki so jih občine prejele v obliki predplačil, a zanje niso izkazale upravičenih stroškov</w:t>
      </w:r>
      <w:r w:rsidRPr="00D826A2">
        <w:t>.</w:t>
      </w:r>
    </w:p>
    <w:p w14:paraId="70A65FE6" w14:textId="77777777" w:rsidR="00E04568" w:rsidRPr="00D826A2" w:rsidRDefault="00E04568" w:rsidP="00E04568">
      <w:pPr>
        <w:pStyle w:val="RStekst"/>
        <w:rPr>
          <w:rFonts w:ascii="Cambria" w:hAnsi="Cambria"/>
          <w:highlight w:val="green"/>
        </w:rPr>
      </w:pPr>
      <w:r w:rsidRPr="00D826A2">
        <w:lastRenderedPageBreak/>
        <w:t>Neskladja s predpisi o oddaji javnih naročil, razpisno dokumentacijo in pogodbami:</w:t>
      </w:r>
    </w:p>
    <w:p w14:paraId="39B9DE49" w14:textId="77777777" w:rsidR="00E04568" w:rsidRPr="00D826A2" w:rsidRDefault="00E04568" w:rsidP="00E04568">
      <w:pPr>
        <w:pStyle w:val="RSnatevanje"/>
        <w:keepLines w:val="0"/>
        <w:tabs>
          <w:tab w:val="num" w:pos="397"/>
        </w:tabs>
        <w:spacing w:after="80"/>
      </w:pPr>
      <w:r w:rsidRPr="00D826A2">
        <w:t xml:space="preserve">Zakon o javnem naročanju: </w:t>
      </w:r>
      <w:r w:rsidRPr="00D826A2">
        <w:rPr>
          <w:lang w:eastAsia="sl-SI"/>
        </w:rPr>
        <w:t xml:space="preserve">način izračuna ocenjene vrednosti, vključno z vsemi količinskimi in cenovnimi parametri, ni bil razviden iz dokumentacije o javnem naročilu, ponudba, ki je presegala zagotovljena sredstva v proračunu, ni bila izločena kot nedopustna, </w:t>
      </w:r>
      <w:r w:rsidRPr="00D826A2">
        <w:t>ponudnik ni bil izbran na pregleden način in po predpisanem postopku, z izvedbo javnega naročila ni bila zagotovljena gospodarna, učinkovita in uspešna poraba javnih sredstev, z referenčnim pogojem je bilo sodelovanje v javnem naročilu omejeno zgolj na že obstoječ konzorcij družb, z okvirnim sporazumom se je bistveno spremenil eden od pogojev iz okvirnega sporazuma – življenjska doba radijske postaje, v sklepu o začetku postopka nista bila navedena vir in obseg sredstev, namenjenih izvedbi javnega naročila, razpisna dokumentacija je ponudnike neutemeljeno omejevala z uporabo zmogljivosti podizvajalcev, na portalu javnih naročil ni bilo objavljeno obvestilo o spremembi pogodbe, na portal javnih naročil je bilo obvestilo o oddaji javnega naročila posredovano prepozno, odločitev o oddaji javnega naročila je bila sprejeta prepozno</w:t>
      </w:r>
      <w:r w:rsidRPr="00D826A2">
        <w:rPr>
          <w:lang w:eastAsia="sl-SI"/>
        </w:rPr>
        <w:t>;</w:t>
      </w:r>
    </w:p>
    <w:p w14:paraId="2A91675E" w14:textId="77777777" w:rsidR="00E04568" w:rsidRPr="00D826A2" w:rsidRDefault="00E04568" w:rsidP="00E04568">
      <w:pPr>
        <w:pStyle w:val="RSnatevanje"/>
        <w:keepLines w:val="0"/>
        <w:tabs>
          <w:tab w:val="num" w:pos="397"/>
        </w:tabs>
        <w:spacing w:after="80"/>
        <w:rPr>
          <w:lang w:eastAsia="sl-SI"/>
        </w:rPr>
      </w:pPr>
      <w:r w:rsidRPr="00D826A2">
        <w:rPr>
          <w:lang w:eastAsia="sl-SI"/>
        </w:rPr>
        <w:t>Zakon o izvrševanju proračunov Republike Slovenije za leti 2021 in 2022: javno naročilo je bilo oddano v višjem znesku, kot je bilo za ta namen načrtovanih sredstev v proračunu;</w:t>
      </w:r>
    </w:p>
    <w:p w14:paraId="27375A9D" w14:textId="77777777" w:rsidR="00E04568" w:rsidRPr="00D826A2" w:rsidRDefault="00E04568" w:rsidP="00E04568">
      <w:pPr>
        <w:pStyle w:val="RSnatevanje"/>
        <w:keepLines w:val="0"/>
        <w:tabs>
          <w:tab w:val="num" w:pos="397"/>
        </w:tabs>
        <w:spacing w:after="80"/>
      </w:pPr>
      <w:r w:rsidRPr="00D826A2">
        <w:rPr>
          <w:lang w:eastAsia="sl-SI"/>
        </w:rPr>
        <w:t>javni razpis oziroma razpisna dokumentacija: podizvajalec je bil vključen naknadno, po že oddanem javnem naročilu, ne da bi bila izkazana potreba za njegovo vključitev;</w:t>
      </w:r>
    </w:p>
    <w:p w14:paraId="119C0E3B" w14:textId="77777777" w:rsidR="00E04568" w:rsidRPr="00D826A2" w:rsidRDefault="00E04568" w:rsidP="00E04568">
      <w:pPr>
        <w:pStyle w:val="RSnatevanje"/>
        <w:keepLines w:val="0"/>
        <w:tabs>
          <w:tab w:val="num" w:pos="397"/>
        </w:tabs>
        <w:spacing w:after="80"/>
      </w:pPr>
      <w:r w:rsidRPr="00D826A2">
        <w:rPr>
          <w:lang w:eastAsia="sl-SI"/>
        </w:rPr>
        <w:t>pogodba: niso bila spoštovana določila pogodb.</w:t>
      </w:r>
    </w:p>
    <w:p w14:paraId="2ADAB511" w14:textId="77777777" w:rsidR="00E04568" w:rsidRPr="00D826A2" w:rsidRDefault="00E04568" w:rsidP="00E04568">
      <w:pPr>
        <w:pStyle w:val="RStekst"/>
      </w:pPr>
      <w:r w:rsidRPr="00D826A2">
        <w:t>Neskladja s predpisi in drugimi pravnimi akti pri dodeljevanju transferov:</w:t>
      </w:r>
    </w:p>
    <w:p w14:paraId="23611988" w14:textId="77777777" w:rsidR="00E04568" w:rsidRPr="00D826A2" w:rsidRDefault="00E04568" w:rsidP="00E04568">
      <w:pPr>
        <w:pStyle w:val="RSnatevanje"/>
        <w:keepLines w:val="0"/>
        <w:tabs>
          <w:tab w:val="num" w:pos="397"/>
        </w:tabs>
        <w:spacing w:after="80"/>
      </w:pPr>
      <w:r w:rsidRPr="00D826A2">
        <w:t>Zakon o javnih financah: obveznosti niso bile prevzete s pisno pogodbo ali so bile prevzete prepozno, pred izplačili nista bila preverjena pravni temelj in višina obveznosti, ni bil izvajan ustrezen nadzor nad poslovanjem pravnih oseb oziroma nad izvajanjem odobrenega programa pravne osebe, plačila, ki izhajajo iz prevzetih obveznosti, niso bila vključena v proračun leta, v</w:t>
      </w:r>
      <w:r>
        <w:t> </w:t>
      </w:r>
      <w:r w:rsidRPr="00D826A2">
        <w:t xml:space="preserve">katerem zapadejo, sredstva proračuna niso bila uporabljena za financiranje funkcij državnih organov, za izvajanje njihovih nalog in druge namene, ki so opredeljeni z zakoni ter v višini, ki je nujna za delovanje in izvajanje njihovih nalog in programov, nista bili upoštevani načeli učinkovitosti in gospodarnosti, </w:t>
      </w:r>
      <w:r w:rsidRPr="00D826A2">
        <w:rPr>
          <w:lang w:eastAsia="sl-SI"/>
        </w:rPr>
        <w:t>Radiotelevizija Slovenija ni bila obveščena o temeljnih ekonomskih izhodiščih in predpostavkah za pripravo državnega proračuna</w:t>
      </w:r>
      <w:r w:rsidRPr="00D826A2">
        <w:t>;</w:t>
      </w:r>
    </w:p>
    <w:p w14:paraId="5F1D2D67" w14:textId="77777777" w:rsidR="00E04568" w:rsidRPr="00D826A2" w:rsidRDefault="00E04568" w:rsidP="00E04568">
      <w:pPr>
        <w:pStyle w:val="RSnatevanje"/>
        <w:keepLines w:val="0"/>
        <w:tabs>
          <w:tab w:val="num" w:pos="397"/>
        </w:tabs>
        <w:spacing w:after="80"/>
      </w:pPr>
      <w:r w:rsidRPr="00D826A2">
        <w:t xml:space="preserve">Zakon o izvrševanju proračunov Republike Slovenije za leti 2024 in 2025: </w:t>
      </w:r>
      <w:r w:rsidRPr="00D826A2">
        <w:rPr>
          <w:lang w:eastAsia="sl-SI"/>
        </w:rPr>
        <w:t xml:space="preserve">ministrstva so zagotavljala sredstva za delovanje 2 centrov za socialno delo, 2 varstveno-delovnih centrov in 3 univerz v polnem obsegu, čeprav za to ni bil izpolnjen pogoj danega soglasja, zahtevka sta bila plačana prepozno, sredstva so bila izplačana v višjem znesku, kot je bilo zagotovljenih sredstev; </w:t>
      </w:r>
    </w:p>
    <w:p w14:paraId="7D63AEB1" w14:textId="77777777" w:rsidR="00E04568" w:rsidRPr="00D826A2" w:rsidRDefault="00E04568" w:rsidP="00E04568">
      <w:pPr>
        <w:pStyle w:val="RSnatevanje"/>
        <w:keepLines w:val="0"/>
        <w:tabs>
          <w:tab w:val="num" w:pos="397"/>
        </w:tabs>
        <w:spacing w:after="80"/>
      </w:pPr>
      <w:r w:rsidRPr="00D826A2">
        <w:t xml:space="preserve">Zakon o splošnem upravnem postopku: odločbe o napredovanju strokovnih delavcev so bile izdane prepozno; </w:t>
      </w:r>
    </w:p>
    <w:p w14:paraId="7431BA2D" w14:textId="77777777" w:rsidR="00E04568" w:rsidRPr="00D826A2" w:rsidRDefault="00E04568" w:rsidP="00E04568">
      <w:pPr>
        <w:pStyle w:val="RSnatevanje"/>
        <w:keepLines w:val="0"/>
        <w:tabs>
          <w:tab w:val="num" w:pos="397"/>
        </w:tabs>
        <w:spacing w:after="80"/>
        <w:rPr>
          <w:lang w:eastAsia="sl-SI"/>
        </w:rPr>
      </w:pPr>
      <w:r w:rsidRPr="00D826A2">
        <w:t xml:space="preserve">Zakon o državni upravi: </w:t>
      </w:r>
      <w:r w:rsidRPr="00D826A2">
        <w:rPr>
          <w:lang w:eastAsia="sl-SI"/>
        </w:rPr>
        <w:t xml:space="preserve">plačni razred pomočnika ravnatelja v </w:t>
      </w:r>
      <w:r w:rsidRPr="00D826A2">
        <w:t>Pravilniku o metodologiji financiranja izobraževalnih programov in vzgojnega programa na področju srednjega šolstva ni bil usklajen s plačnim razredom v Zakonu o spremembah in dopolnitvah Zakona o sistemu plač v javnem sektorju;</w:t>
      </w:r>
    </w:p>
    <w:p w14:paraId="32C0568C" w14:textId="77777777" w:rsidR="00E04568" w:rsidRPr="00D826A2" w:rsidRDefault="00E04568" w:rsidP="00E04568">
      <w:pPr>
        <w:pStyle w:val="RSnatevanje"/>
        <w:keepLines w:val="0"/>
        <w:tabs>
          <w:tab w:val="num" w:pos="397"/>
        </w:tabs>
        <w:spacing w:after="80"/>
      </w:pPr>
      <w:r w:rsidRPr="00D826A2">
        <w:t>Zakon o podpornem okolju za podjetništvo: komisija vlog ni ocenila na podlagi pogojev in meril, ki so bili navedeni v javnem razpisu;</w:t>
      </w:r>
    </w:p>
    <w:p w14:paraId="17C4F8A0" w14:textId="77777777" w:rsidR="00E04568" w:rsidRPr="00D826A2" w:rsidRDefault="00E04568" w:rsidP="00E04568">
      <w:pPr>
        <w:pStyle w:val="RSnatevanje"/>
        <w:keepLines w:val="0"/>
        <w:tabs>
          <w:tab w:val="num" w:pos="397"/>
        </w:tabs>
        <w:spacing w:after="80"/>
        <w:rPr>
          <w:bCs/>
        </w:rPr>
      </w:pPr>
      <w:r w:rsidRPr="00D826A2">
        <w:t xml:space="preserve">Uredba o načinu izvajanja gospodarske javne službe javni linijski prevoz potnikov v notranjem cestnem prometu, o koncesiji te javne službe in o ureditvi sistema enotne vozovnice: v </w:t>
      </w:r>
      <w:r w:rsidRPr="00D826A2">
        <w:lastRenderedPageBreak/>
        <w:t xml:space="preserve">koncesijski pogodbi ni bila določena pogodbena kazen v primeru kršitve določbe v zvezi z zahtevo po oznakah voznega osebja, v razpisni dokumentaciji ni bilo zahtevano, da </w:t>
      </w:r>
      <w:r>
        <w:t>izvajalec</w:t>
      </w:r>
      <w:r w:rsidRPr="00D826A2">
        <w:t xml:space="preserve"> izkaže, da razpolaga s potrebnim številom avtobusov in redno zaposlenih voznikov za izvajanje predvidenega obsega prevozov; </w:t>
      </w:r>
    </w:p>
    <w:p w14:paraId="7A82DBB4" w14:textId="77777777" w:rsidR="00E04568" w:rsidRPr="00D826A2" w:rsidRDefault="00E04568" w:rsidP="00E04568">
      <w:pPr>
        <w:pStyle w:val="RSnatevanje"/>
        <w:keepLines w:val="0"/>
        <w:tabs>
          <w:tab w:val="num" w:pos="397"/>
        </w:tabs>
        <w:spacing w:after="80"/>
        <w:rPr>
          <w:lang w:eastAsia="sl-SI"/>
        </w:rPr>
      </w:pPr>
      <w:r w:rsidRPr="00D826A2">
        <w:t>Uredba (ES) št. 1370/2007 Evropskega parlamenta in Sveta z dne 23. oktobra 2007 o javnih storitvah železniškega in cestnega potniškega prevoza ter o razveljavitvi uredb Sveta (EGS) št. 1191/69 in št. 1107/70: koncesijsko razmerje za opravljanje gospodarske javne službe javni linijski prevoz potnikov v notranjem cestnem prometu je bilo podaljšano za daljše obdobje, kot je dopuščala uredba;</w:t>
      </w:r>
    </w:p>
    <w:p w14:paraId="09337078" w14:textId="77777777" w:rsidR="00E04568" w:rsidRPr="00D826A2" w:rsidRDefault="00E04568" w:rsidP="00E04568">
      <w:pPr>
        <w:pStyle w:val="RSnatevanje"/>
        <w:keepLines w:val="0"/>
        <w:tabs>
          <w:tab w:val="num" w:pos="397"/>
        </w:tabs>
        <w:spacing w:after="80"/>
      </w:pPr>
      <w:r w:rsidRPr="00D826A2">
        <w:t xml:space="preserve">Pravilnik o postopkih za izvrševanje proračuna Republike Slovenije: pogodbe so bile sklenjene po začetku opravljanja storitev, </w:t>
      </w:r>
      <w:proofErr w:type="spellStart"/>
      <w:r w:rsidRPr="00D826A2">
        <w:rPr>
          <w:lang w:eastAsia="sl-SI"/>
        </w:rPr>
        <w:t>predobremenitve</w:t>
      </w:r>
      <w:proofErr w:type="spellEnd"/>
      <w:r w:rsidRPr="00D826A2">
        <w:rPr>
          <w:lang w:eastAsia="sl-SI"/>
        </w:rPr>
        <w:t xml:space="preserve"> niso odražale prevzetih obveznosti po pogodbi in aneksih</w:t>
      </w:r>
      <w:r w:rsidRPr="00D826A2">
        <w:t>;</w:t>
      </w:r>
    </w:p>
    <w:p w14:paraId="156E6A9D" w14:textId="77777777" w:rsidR="00E04568" w:rsidRPr="00D826A2" w:rsidRDefault="00E04568" w:rsidP="00E04568">
      <w:pPr>
        <w:pStyle w:val="RSnatevanje"/>
        <w:keepLines w:val="0"/>
        <w:tabs>
          <w:tab w:val="num" w:pos="397"/>
        </w:tabs>
        <w:spacing w:after="80"/>
        <w:rPr>
          <w:lang w:eastAsia="sl-SI"/>
        </w:rPr>
      </w:pPr>
      <w:r w:rsidRPr="00D826A2">
        <w:rPr>
          <w:lang w:eastAsia="sl-SI"/>
        </w:rPr>
        <w:t>javni razpis oziroma razpisna dokumentacija: prijavitelji so bili o izidu javnega razpisa obveščeni več kot mesec dni po poteku 90-dnevnega roka;</w:t>
      </w:r>
    </w:p>
    <w:p w14:paraId="47FCB34B" w14:textId="77777777" w:rsidR="00E04568" w:rsidRPr="00D826A2" w:rsidRDefault="00E04568" w:rsidP="00E04568">
      <w:pPr>
        <w:pStyle w:val="RSnatevanje"/>
        <w:keepLines w:val="0"/>
        <w:tabs>
          <w:tab w:val="num" w:pos="397"/>
        </w:tabs>
        <w:spacing w:after="80"/>
        <w:rPr>
          <w:lang w:eastAsia="sl-SI"/>
        </w:rPr>
      </w:pPr>
      <w:r w:rsidRPr="00D826A2">
        <w:rPr>
          <w:lang w:eastAsia="sl-SI"/>
        </w:rPr>
        <w:t>pogodbe: niso bila spoštovana določila pogodb</w:t>
      </w:r>
      <w:r w:rsidRPr="00D826A2">
        <w:t>.</w:t>
      </w:r>
    </w:p>
    <w:p w14:paraId="44772F2B" w14:textId="77777777" w:rsidR="00E04568" w:rsidRPr="00D826A2" w:rsidRDefault="00E04568" w:rsidP="00E04568">
      <w:pPr>
        <w:pStyle w:val="RStekst"/>
      </w:pPr>
      <w:r w:rsidRPr="00D826A2">
        <w:t>Neskladja s predpisi na področju pridobivanja prejemkov državnega proračuna:</w:t>
      </w:r>
    </w:p>
    <w:p w14:paraId="2B59662E" w14:textId="77777777" w:rsidR="00E04568" w:rsidRPr="00D826A2" w:rsidRDefault="00E04568" w:rsidP="00E04568">
      <w:pPr>
        <w:pStyle w:val="RSnatevanje"/>
        <w:keepLines w:val="0"/>
        <w:tabs>
          <w:tab w:val="num" w:pos="397"/>
        </w:tabs>
        <w:spacing w:after="80"/>
      </w:pPr>
      <w:r w:rsidRPr="00D826A2">
        <w:rPr>
          <w:shd w:val="clear" w:color="auto" w:fill="FFFFFF" w:themeFill="background1"/>
        </w:rPr>
        <w:t>Zakon o javnih financah: ni bilo zagotovljeno, da so najemnine od oddaje stvarnega premoženja države v najem prihodek proračuna države, v proračunu niso bili izkazani vsi prejemki, ki pripadajo državi, ter vsi izdatki države za posamezne</w:t>
      </w:r>
      <w:r w:rsidRPr="00D826A2">
        <w:t xml:space="preserve"> namene;</w:t>
      </w:r>
    </w:p>
    <w:p w14:paraId="1FB1B939" w14:textId="77777777" w:rsidR="00E04568" w:rsidRPr="00D826A2" w:rsidRDefault="00E04568" w:rsidP="00E04568">
      <w:pPr>
        <w:pStyle w:val="RSnatevanje"/>
        <w:keepLines w:val="0"/>
        <w:tabs>
          <w:tab w:val="num" w:pos="397"/>
        </w:tabs>
        <w:spacing w:after="80"/>
      </w:pPr>
      <w:r w:rsidRPr="00D826A2">
        <w:t>Zakon o investicijah v javne zdravstvene zavode, katerih ustanovitelj je Republika Slovenija: ni bilo zagotovljeno, da bi bile najemnine, ki so jih zaračunali in prejeli javni zdravstveni zavodi, nakazane v proračun in izkazane kot prihodki proračuna in da bi se za ta sredstva oblikoval proračunski sklad;</w:t>
      </w:r>
    </w:p>
    <w:p w14:paraId="001B7044" w14:textId="77777777" w:rsidR="00E04568" w:rsidRPr="00D826A2" w:rsidRDefault="00E04568" w:rsidP="00E04568">
      <w:pPr>
        <w:pStyle w:val="RSnatevanje"/>
        <w:keepLines w:val="0"/>
        <w:tabs>
          <w:tab w:val="num" w:pos="397"/>
        </w:tabs>
        <w:spacing w:after="80"/>
      </w:pPr>
      <w:r w:rsidRPr="00D826A2">
        <w:t>Zakon o vodah: Vlada Republike Slovenije ni predpisala podrobnejših meril za določitev roka, načina in višine plačila za vodno pravico in meril za njegovo znižanje ter oprostitev za primere, ko je vodna pravica pridobljena na podlagi vodnega dovoljenja;</w:t>
      </w:r>
    </w:p>
    <w:p w14:paraId="37AE88CA" w14:textId="77777777" w:rsidR="00E04568" w:rsidRPr="00D826A2" w:rsidRDefault="00E04568" w:rsidP="00E04568">
      <w:pPr>
        <w:pStyle w:val="RSnatevanje"/>
        <w:keepLines w:val="0"/>
        <w:tabs>
          <w:tab w:val="num" w:pos="397"/>
        </w:tabs>
        <w:spacing w:after="80"/>
      </w:pPr>
      <w:r w:rsidRPr="00D826A2">
        <w:rPr>
          <w:lang w:eastAsia="sl-SI"/>
        </w:rPr>
        <w:t xml:space="preserve">Zakon o uporabi sredstev, pridobljenih iz naslova kupnine na podlagi Zakona o lastninskem preoblikovanju: kupnine, namenjene za sanacijo gospodarstva, spodbujanje in kreditiranje izvoza ter investicije v javni sektor gospodarstva se niso zbirale na posebnem računu pri ministrstvu, pristojnem za gospodarstvo. </w:t>
      </w:r>
    </w:p>
    <w:p w14:paraId="3DC28E0B" w14:textId="77777777" w:rsidR="00E04568" w:rsidRDefault="00E04568" w:rsidP="00E04568">
      <w:pPr>
        <w:pStyle w:val="RStekst"/>
      </w:pPr>
      <w:r w:rsidRPr="00D826A2">
        <w:t xml:space="preserve">Ministrstvo za naravne vire in prostor med izvajanjem revizije ni odpravilo vseh nepravilnosti, zato je računsko sodišče od njega zahtevalo </w:t>
      </w:r>
      <w:r w:rsidRPr="00D826A2">
        <w:rPr>
          <w:b/>
        </w:rPr>
        <w:t xml:space="preserve">predložitev odzivnega poročila, </w:t>
      </w:r>
      <w:r w:rsidRPr="00D826A2">
        <w:t xml:space="preserve">Vladi Republike Slovenije, Ministrstvu za finance, Ministrstvu za visoko šolstvo, znanost in inovacije pa je podalo tudi </w:t>
      </w:r>
      <w:r w:rsidRPr="00D826A2">
        <w:rPr>
          <w:b/>
        </w:rPr>
        <w:t>priporočila</w:t>
      </w:r>
      <w:r w:rsidRPr="00D826A2">
        <w:t xml:space="preserve"> za izboljšanje poslovanja.</w:t>
      </w:r>
    </w:p>
    <w:p w14:paraId="5946CC56" w14:textId="77777777" w:rsidR="00E04568" w:rsidRPr="00D826A2" w:rsidRDefault="00E04568" w:rsidP="00E04568">
      <w:pPr>
        <w:pStyle w:val="RStekst"/>
      </w:pPr>
    </w:p>
    <w:p w14:paraId="35897DF7" w14:textId="6F6829CF" w:rsidR="008629A2" w:rsidRDefault="008629A2" w:rsidP="008629A2">
      <w:pPr>
        <w:pStyle w:val="RStekst"/>
      </w:pPr>
      <w:r>
        <w:t xml:space="preserve">Ljubljana, </w:t>
      </w:r>
      <w:r w:rsidR="002B2C69">
        <w:t>3</w:t>
      </w:r>
      <w:r w:rsidR="00E04568">
        <w:t>. septembra 2025</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F4B40" w14:textId="77777777" w:rsidR="00390BF3" w:rsidRPr="004A5DB0" w:rsidRDefault="00390BF3" w:rsidP="00390BF3">
    <w:pPr>
      <w:tabs>
        <w:tab w:val="left" w:pos="3969"/>
      </w:tabs>
      <w:spacing w:line="240" w:lineRule="exact"/>
      <w:ind w:left="1" w:firstLine="1"/>
      <w:rPr>
        <w:sz w:val="16"/>
        <w:szCs w:val="16"/>
      </w:rPr>
    </w:pPr>
    <w:r w:rsidRPr="004A5DB0">
      <w:rPr>
        <w:sz w:val="16"/>
        <w:szCs w:val="16"/>
      </w:rPr>
      <w:t xml:space="preserve">Računsko sodišče Republike Slovenije </w:t>
    </w:r>
    <w:r w:rsidRPr="004A5DB0">
      <w:rPr>
        <w:sz w:val="16"/>
        <w:szCs w:val="16"/>
      </w:rPr>
      <w:tab/>
      <w:t>T: 01 478 58 00</w:t>
    </w:r>
    <w:r w:rsidRPr="004A5DB0">
      <w:rPr>
        <w:sz w:val="16"/>
        <w:szCs w:val="16"/>
      </w:rPr>
      <w:br/>
    </w:r>
    <w:r w:rsidRPr="004A5DB0">
      <w:rPr>
        <w:noProof/>
        <w:sz w:val="16"/>
        <w:szCs w:val="16"/>
      </w:rPr>
      <w:drawing>
        <wp:anchor distT="0" distB="0" distL="114300" distR="114300" simplePos="0" relativeHeight="251659264" behindDoc="0" locked="1" layoutInCell="1" allowOverlap="1" wp14:anchorId="03E1ED74" wp14:editId="0D5F397C">
          <wp:simplePos x="0" y="0"/>
          <wp:positionH relativeFrom="page">
            <wp:posOffset>561975</wp:posOffset>
          </wp:positionH>
          <wp:positionV relativeFrom="topMargin">
            <wp:posOffset>648970</wp:posOffset>
          </wp:positionV>
          <wp:extent cx="1896745" cy="320040"/>
          <wp:effectExtent l="0" t="0" r="8255" b="3810"/>
          <wp:wrapTopAndBottom/>
          <wp:docPr id="4" name="Slika 116" descr="Logotip računskega sodišč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16" descr="Logotip računskega sodišča">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6745" cy="320040"/>
                  </a:xfrm>
                  <a:prstGeom prst="rect">
                    <a:avLst/>
                  </a:prstGeom>
                </pic:spPr>
              </pic:pic>
            </a:graphicData>
          </a:graphic>
          <wp14:sizeRelH relativeFrom="margin">
            <wp14:pctWidth>0</wp14:pctWidth>
          </wp14:sizeRelH>
          <wp14:sizeRelV relativeFrom="margin">
            <wp14:pctHeight>0</wp14:pctHeight>
          </wp14:sizeRelV>
        </wp:anchor>
      </w:drawing>
    </w:r>
    <w:r w:rsidRPr="004A5DB0">
      <w:rPr>
        <w:sz w:val="16"/>
        <w:szCs w:val="16"/>
      </w:rPr>
      <w:t>Slovenska cesta 50, 1000 Ljubljana</w:t>
    </w:r>
    <w:r w:rsidRPr="004A5DB0">
      <w:rPr>
        <w:sz w:val="16"/>
        <w:szCs w:val="16"/>
      </w:rPr>
      <w:tab/>
    </w:r>
    <w:r w:rsidRPr="004A5DB0">
      <w:rPr>
        <w:sz w:val="16"/>
        <w:szCs w:val="16"/>
      </w:rPr>
      <w:tab/>
      <w:t>E: sloaud@rs-rs.si</w:t>
    </w:r>
  </w:p>
  <w:p w14:paraId="0D6F5B26" w14:textId="02862998" w:rsidR="002B0514" w:rsidRPr="00390BF3" w:rsidRDefault="00390BF3" w:rsidP="00390BF3">
    <w:pPr>
      <w:tabs>
        <w:tab w:val="left" w:pos="3969"/>
      </w:tabs>
      <w:spacing w:line="240" w:lineRule="exact"/>
      <w:ind w:left="1" w:firstLine="1"/>
      <w:rPr>
        <w:sz w:val="16"/>
        <w:szCs w:val="16"/>
      </w:rPr>
    </w:pPr>
    <w:r w:rsidRPr="004A5DB0">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C2145A7"/>
    <w:multiLevelType w:val="hybridMultilevel"/>
    <w:tmpl w:val="C63ECC0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1251894880">
    <w:abstractNumId w:val="18"/>
  </w:num>
  <w:num w:numId="2" w16cid:durableId="1358971776">
    <w:abstractNumId w:val="11"/>
  </w:num>
  <w:num w:numId="3" w16cid:durableId="934169552">
    <w:abstractNumId w:val="19"/>
    <w:lvlOverride w:ilvl="0">
      <w:startOverride w:val="1"/>
    </w:lvlOverride>
  </w:num>
  <w:num w:numId="4" w16cid:durableId="1512523766">
    <w:abstractNumId w:val="22"/>
  </w:num>
  <w:num w:numId="5" w16cid:durableId="1917978498">
    <w:abstractNumId w:val="4"/>
  </w:num>
  <w:num w:numId="6" w16cid:durableId="1941142255">
    <w:abstractNumId w:val="16"/>
  </w:num>
  <w:num w:numId="7" w16cid:durableId="2020038239">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377923252">
    <w:abstractNumId w:val="12"/>
  </w:num>
  <w:num w:numId="9" w16cid:durableId="524564307">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557859775">
    <w:abstractNumId w:val="10"/>
  </w:num>
  <w:num w:numId="11" w16cid:durableId="436827484">
    <w:abstractNumId w:val="1"/>
  </w:num>
  <w:num w:numId="12" w16cid:durableId="1556895035">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310603784">
    <w:abstractNumId w:val="14"/>
  </w:num>
  <w:num w:numId="14" w16cid:durableId="1320571555">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632292670">
    <w:abstractNumId w:val="9"/>
  </w:num>
  <w:num w:numId="16" w16cid:durableId="1872499669">
    <w:abstractNumId w:val="17"/>
  </w:num>
  <w:num w:numId="17" w16cid:durableId="1339189782">
    <w:abstractNumId w:val="13"/>
  </w:num>
  <w:num w:numId="18" w16cid:durableId="887572242">
    <w:abstractNumId w:val="21"/>
  </w:num>
  <w:num w:numId="19" w16cid:durableId="1374112406">
    <w:abstractNumId w:val="2"/>
  </w:num>
  <w:num w:numId="20" w16cid:durableId="1563173091">
    <w:abstractNumId w:val="7"/>
  </w:num>
  <w:num w:numId="21" w16cid:durableId="1173640782">
    <w:abstractNumId w:val="3"/>
  </w:num>
  <w:num w:numId="22" w16cid:durableId="1603759330">
    <w:abstractNumId w:val="24"/>
  </w:num>
  <w:num w:numId="23" w16cid:durableId="599798661">
    <w:abstractNumId w:val="6"/>
  </w:num>
  <w:num w:numId="24" w16cid:durableId="976452272">
    <w:abstractNumId w:val="5"/>
  </w:num>
  <w:num w:numId="25" w16cid:durableId="9388285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8004308">
    <w:abstractNumId w:val="0"/>
  </w:num>
  <w:num w:numId="27" w16cid:durableId="334653324">
    <w:abstractNumId w:val="15"/>
  </w:num>
  <w:num w:numId="28" w16cid:durableId="130659227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mirrorMargins/>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2ED2"/>
    <w:rsid w:val="000A4363"/>
    <w:rsid w:val="000A6991"/>
    <w:rsid w:val="000A727E"/>
    <w:rsid w:val="000B44B9"/>
    <w:rsid w:val="000D5FEF"/>
    <w:rsid w:val="000F09C0"/>
    <w:rsid w:val="000F4860"/>
    <w:rsid w:val="001047C8"/>
    <w:rsid w:val="00110856"/>
    <w:rsid w:val="001129A3"/>
    <w:rsid w:val="00113B06"/>
    <w:rsid w:val="00114844"/>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0514"/>
    <w:rsid w:val="002B2C69"/>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90BF3"/>
    <w:rsid w:val="003A26D5"/>
    <w:rsid w:val="003A4550"/>
    <w:rsid w:val="003C1417"/>
    <w:rsid w:val="003D01A6"/>
    <w:rsid w:val="003D1FAE"/>
    <w:rsid w:val="003D384A"/>
    <w:rsid w:val="003D484C"/>
    <w:rsid w:val="003D510E"/>
    <w:rsid w:val="003E12B7"/>
    <w:rsid w:val="003F0350"/>
    <w:rsid w:val="003F73C5"/>
    <w:rsid w:val="003F75AA"/>
    <w:rsid w:val="003F7B44"/>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7F2323"/>
    <w:rsid w:val="00834D07"/>
    <w:rsid w:val="008504E6"/>
    <w:rsid w:val="00855366"/>
    <w:rsid w:val="00862122"/>
    <w:rsid w:val="008629A2"/>
    <w:rsid w:val="00867B88"/>
    <w:rsid w:val="008743AA"/>
    <w:rsid w:val="008759C3"/>
    <w:rsid w:val="00882D1D"/>
    <w:rsid w:val="0088333D"/>
    <w:rsid w:val="00890B44"/>
    <w:rsid w:val="008A0D52"/>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04568"/>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E04568"/>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schemas.microsoft.com/office/2006/documentManagement/types"/>
    <ds:schemaRef ds:uri="http://purl.org/dc/dcmitype/"/>
    <ds:schemaRef ds:uri="http://www.w3.org/XML/1998/namespace"/>
    <ds:schemaRef ds:uri="1e3d3dff-4392-4e99-aebd-c95b4ee1afdd"/>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1689</Words>
  <Characters>10161</Characters>
  <Application>Microsoft Office Word</Application>
  <DocSecurity>0</DocSecurity>
  <Lines>184</Lines>
  <Paragraphs>81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2025-09-02T09:34:00Z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