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01FE0" w14:textId="77777777" w:rsidR="00D76861" w:rsidRDefault="008629A2" w:rsidP="00D76861">
      <w:pPr>
        <w:pStyle w:val="RSGLAVNINASLOV"/>
        <w:spacing w:after="120"/>
        <w:rPr>
          <w:spacing w:val="-2"/>
        </w:rPr>
      </w:pPr>
      <w:r w:rsidRPr="009176A9">
        <w:rPr>
          <w:spacing w:val="-2"/>
        </w:rPr>
        <w:t>Povzetek revizijskega poročila</w:t>
      </w:r>
      <w:r w:rsidR="00D76861">
        <w:rPr>
          <w:spacing w:val="-2"/>
        </w:rPr>
        <w:br/>
      </w:r>
      <w:r w:rsidR="00D76861" w:rsidRPr="00D76861">
        <w:rPr>
          <w:spacing w:val="-2"/>
        </w:rPr>
        <w:t>Uresničevanje javnega interesa na področju investicij v javno bazensko infrastrukturo</w:t>
      </w:r>
    </w:p>
    <w:p w14:paraId="60093FF4" w14:textId="1D73B70F" w:rsidR="008629A2" w:rsidRPr="00D76861" w:rsidRDefault="00D76861" w:rsidP="00D76861">
      <w:pPr>
        <w:pStyle w:val="RSGLAVNINASLOV"/>
        <w:spacing w:before="120"/>
        <w:rPr>
          <w:i/>
          <w:iCs/>
          <w:spacing w:val="-2"/>
        </w:rPr>
      </w:pPr>
      <w:r w:rsidRPr="00D76861">
        <w:rPr>
          <w:i/>
          <w:iCs/>
          <w:spacing w:val="-2"/>
        </w:rPr>
        <w:t>Investicija Mestne občine Krško</w:t>
      </w:r>
      <w:r w:rsidR="008629A2" w:rsidRPr="00D76861">
        <w:rPr>
          <w:i/>
          <w:iCs/>
          <w:spacing w:val="-2"/>
        </w:rPr>
        <w:t xml:space="preserve"> </w:t>
      </w:r>
    </w:p>
    <w:p w14:paraId="716DFA5F" w14:textId="77777777" w:rsidR="00D76861" w:rsidRPr="00D968C5" w:rsidRDefault="00D76861" w:rsidP="00D76861">
      <w:pPr>
        <w:pStyle w:val="RStekst"/>
      </w:pPr>
      <w:r w:rsidRPr="00D968C5">
        <w:t xml:space="preserve">Računsko sodišče je izvedlo revizijo smotrnosti </w:t>
      </w:r>
      <w:r>
        <w:rPr>
          <w:b/>
        </w:rPr>
        <w:t>Mestne o</w:t>
      </w:r>
      <w:r w:rsidRPr="00D968C5">
        <w:rPr>
          <w:b/>
        </w:rPr>
        <w:t xml:space="preserve">bčine </w:t>
      </w:r>
      <w:r>
        <w:rPr>
          <w:b/>
        </w:rPr>
        <w:t xml:space="preserve">Krško </w:t>
      </w:r>
      <w:r w:rsidRPr="00D968C5">
        <w:t>(v nadaljevanju: občina) pri uresničevanju javnega interesa na področju investicij v javno bazensko infrastrukturo v obdobju od 1. 1. 2018 do 31. 12. 2023. Pri tem je računsko sodišče preverilo, ali je občina določila in dosegla cilje, povezane z uresničevanjem javnega interesa na področju investicij v javno bazensko infrastrukturo, ter navedeno investicijo strateško in operativno načrtovala in jo izvedla skladno z načrtom.</w:t>
      </w:r>
    </w:p>
    <w:p w14:paraId="232B01E8" w14:textId="77777777" w:rsidR="00D76861" w:rsidRPr="00D76861" w:rsidRDefault="00D76861" w:rsidP="00D76861">
      <w:pPr>
        <w:pStyle w:val="RStekst"/>
        <w:rPr>
          <w:b/>
        </w:rPr>
      </w:pPr>
      <w:r w:rsidRPr="00D968C5">
        <w:t xml:space="preserve">Računsko sodišče je podalo mnenje, da je bila občina pri uresničevanju javnega interesa na področju investicij v javno bazensko infrastrukturo </w:t>
      </w:r>
      <w:r w:rsidRPr="00D76861">
        <w:rPr>
          <w:rStyle w:val="RStekstBoldbarva"/>
          <w:color w:val="auto"/>
        </w:rPr>
        <w:t>delno uspešna in delno učinkovita.</w:t>
      </w:r>
    </w:p>
    <w:p w14:paraId="43F4E158" w14:textId="77777777" w:rsidR="00D76861" w:rsidRDefault="00D76861" w:rsidP="00D76861">
      <w:pPr>
        <w:pStyle w:val="RStekst"/>
      </w:pPr>
      <w:r w:rsidRPr="00D968C5">
        <w:t>Revizija občine je ena izmed prečnih revizij smotrnosti pri uresničevanju javnega interesa na področju investicij v javno bazensko infrastrukturo izbranih občin, ki so bile opravljene vzporedno z revizijo učinkovitosti ministrstva, pristojnega za šport, in Fundacije za financiranje športnih organizacij v Republiki Sloveniji z namenom opozoriti na problematiko uresničevanja javnega interesa na področju investicij v športno infrastrukturo.</w:t>
      </w:r>
    </w:p>
    <w:p w14:paraId="2475D26C" w14:textId="77777777" w:rsidR="00D76861" w:rsidRDefault="00D76861" w:rsidP="00D76861">
      <w:pPr>
        <w:pStyle w:val="RStekst"/>
        <w:rPr>
          <w:lang w:eastAsia="sl-SI"/>
        </w:rPr>
      </w:pPr>
      <w:r>
        <w:rPr>
          <w:szCs w:val="22"/>
          <w:lang w:eastAsia="sl-SI"/>
        </w:rPr>
        <w:t>O</w:t>
      </w:r>
      <w:r w:rsidRPr="00613DCD">
        <w:rPr>
          <w:lang w:eastAsia="sl-SI"/>
        </w:rPr>
        <w:t xml:space="preserve">bčina ni razpolagala s strateškim dokumentom, ki bi ga sprejel občinski svet in v katerem bi imela občina </w:t>
      </w:r>
      <w:r w:rsidRPr="00613DCD">
        <w:t xml:space="preserve">zapisane jasne </w:t>
      </w:r>
      <w:r>
        <w:t xml:space="preserve">in merljive </w:t>
      </w:r>
      <w:r w:rsidRPr="00613DCD">
        <w:t xml:space="preserve">cilje na področju </w:t>
      </w:r>
      <w:r w:rsidRPr="000324E7">
        <w:t>športne infrastrukture</w:t>
      </w:r>
      <w:r>
        <w:t xml:space="preserve">, cilji tudi niso </w:t>
      </w:r>
      <w:r w:rsidRPr="00613DCD">
        <w:t xml:space="preserve">bili </w:t>
      </w:r>
      <w:r>
        <w:t>z</w:t>
      </w:r>
      <w:r w:rsidRPr="00613DCD">
        <w:t>apisani na način, da bi bilo omogočeno spremljanje njihovega uresničevanja</w:t>
      </w:r>
      <w:r w:rsidRPr="003A4652">
        <w:rPr>
          <w:lang w:eastAsia="sl-SI"/>
        </w:rPr>
        <w:t>.</w:t>
      </w:r>
    </w:p>
    <w:p w14:paraId="571650D3" w14:textId="77777777" w:rsidR="00D76861" w:rsidRDefault="00D76861" w:rsidP="00D76861">
      <w:pPr>
        <w:pStyle w:val="RStekst"/>
      </w:pPr>
      <w:r>
        <w:t xml:space="preserve">Konec leta 2022 je bil potrjen investicijski dokument, ki je predstavljal strokovno podlago za investicijsko odločitev o izgradnji bazena. Skupna načrtovana vrednost investicije je bila v letu 2023 ocenjena na dobrih 12 milijonov EUR, bazen pa naj bi bil predan v uporabo konec </w:t>
      </w:r>
      <w:r w:rsidRPr="00D3198C">
        <w:t>leta 2027.</w:t>
      </w:r>
      <w:r>
        <w:t xml:space="preserve"> </w:t>
      </w:r>
      <w:r w:rsidRPr="00D3198C">
        <w:t>Investicija izgradnje bazena Krško je bila načrtovana v letnih programih športa in v proračunih občine</w:t>
      </w:r>
      <w:r>
        <w:t>, n</w:t>
      </w:r>
      <w:r w:rsidRPr="00D3198C">
        <w:t>ačrtovan</w:t>
      </w:r>
      <w:r>
        <w:t xml:space="preserve">i roki izvedbe investicije pa so se prestavljali </w:t>
      </w:r>
      <w:r w:rsidRPr="00D3198C">
        <w:t xml:space="preserve">iz leta v leto, </w:t>
      </w:r>
      <w:r>
        <w:t xml:space="preserve">pri tem pa je </w:t>
      </w:r>
      <w:r w:rsidRPr="00D3198C">
        <w:t>občina brez ustrezne podlage spreminjala skupno vrednost investicije.</w:t>
      </w:r>
    </w:p>
    <w:p w14:paraId="0E279575" w14:textId="77777777" w:rsidR="00D76861" w:rsidRPr="002B0669" w:rsidRDefault="00D76861" w:rsidP="00D76861">
      <w:pPr>
        <w:pStyle w:val="RStekst"/>
      </w:pPr>
      <w:r w:rsidRPr="00D3198C">
        <w:t>Izvajanje aktivnosti na področju izgradnje bazena Krško je bilo do zaključka obdobja, na katero se nanaša revizija</w:t>
      </w:r>
      <w:r>
        <w:t>,</w:t>
      </w:r>
      <w:r w:rsidRPr="00D3198C">
        <w:t xml:space="preserve"> osredotočeno na izdelavo investicijske dokumentacije, čeprav bi moral biti bazen, glede na prvotne načrte občine</w:t>
      </w:r>
      <w:r>
        <w:t xml:space="preserve"> iz leta 2007,</w:t>
      </w:r>
      <w:r w:rsidRPr="00D3198C">
        <w:t xml:space="preserve"> takrat že zgrajen. Do zaključka obdobja, na katero se </w:t>
      </w:r>
      <w:r w:rsidRPr="002B0669">
        <w:t>nanaša revizija, je občina za namen izgradnje bazena Krško porabila dobr</w:t>
      </w:r>
      <w:r>
        <w:t>eg</w:t>
      </w:r>
      <w:r w:rsidRPr="002B0669">
        <w:t>a pol mi</w:t>
      </w:r>
      <w:r>
        <w:t>lijona</w:t>
      </w:r>
      <w:r w:rsidRPr="002B0669">
        <w:t xml:space="preserve"> EUR.</w:t>
      </w:r>
    </w:p>
    <w:p w14:paraId="1F9D6513" w14:textId="77777777" w:rsidR="00D76861" w:rsidRDefault="00D76861" w:rsidP="00D76861">
      <w:pPr>
        <w:pStyle w:val="RStekst"/>
      </w:pPr>
      <w:r w:rsidRPr="002B0669">
        <w:t>19 let po tem</w:t>
      </w:r>
      <w:r>
        <w:t>,</w:t>
      </w:r>
      <w:r w:rsidRPr="002B0669">
        <w:t xml:space="preserve"> ko je občina prepoznala </w:t>
      </w:r>
      <w:r w:rsidRPr="002B0669">
        <w:rPr>
          <w:lang w:eastAsia="sl-SI"/>
        </w:rPr>
        <w:t>potrebo po novi javn</w:t>
      </w:r>
      <w:r>
        <w:rPr>
          <w:lang w:eastAsia="sl-SI"/>
        </w:rPr>
        <w:t>i</w:t>
      </w:r>
      <w:r w:rsidRPr="002B0669">
        <w:rPr>
          <w:lang w:eastAsia="sl-SI"/>
        </w:rPr>
        <w:t xml:space="preserve"> bazenski infrastrukturi v občini, se je pričela gradnja bazena Krško</w:t>
      </w:r>
      <w:r w:rsidRPr="002B0669">
        <w:t>.</w:t>
      </w:r>
    </w:p>
    <w:p w14:paraId="743B4CE3" w14:textId="77777777" w:rsidR="00D76861" w:rsidRDefault="00D76861" w:rsidP="00D76861">
      <w:pPr>
        <w:pStyle w:val="RStekst"/>
      </w:pPr>
      <w:r>
        <w:rPr>
          <w:lang w:eastAsia="sl-SI"/>
        </w:rPr>
        <w:lastRenderedPageBreak/>
        <w:t xml:space="preserve">Glede na to, da cilji izgradnje bazena Krško niso bili ustrezno določeni in tudi niso vključevali kazalnikov za njihovo merjenje, je računsko sodišče ocenilo, da </w:t>
      </w:r>
      <w:r>
        <w:t xml:space="preserve">niso bili vzpostavljeni osnovni pogoji za spremljanje njihovega uresničevanja. Zaradi </w:t>
      </w:r>
      <w:r w:rsidRPr="00D968C5">
        <w:t>navedenih pomanjkljivosti</w:t>
      </w:r>
      <w:r>
        <w:t xml:space="preserve"> </w:t>
      </w:r>
      <w:r w:rsidRPr="00D968C5">
        <w:t xml:space="preserve">občina </w:t>
      </w:r>
      <w:r>
        <w:t xml:space="preserve">ob zaključku investicije ne bo </w:t>
      </w:r>
      <w:r w:rsidRPr="00D968C5">
        <w:t xml:space="preserve">razpolagala s </w:t>
      </w:r>
      <w:r>
        <w:t xml:space="preserve">kakovostnimi </w:t>
      </w:r>
      <w:r w:rsidRPr="00D968C5">
        <w:t xml:space="preserve">podatki o tem, ali in kako je </w:t>
      </w:r>
      <w:r>
        <w:t xml:space="preserve">izvedba investicije </w:t>
      </w:r>
      <w:r w:rsidRPr="00D968C5">
        <w:t>prispeval</w:t>
      </w:r>
      <w:r>
        <w:t>a</w:t>
      </w:r>
      <w:r w:rsidRPr="00D968C5">
        <w:t xml:space="preserve"> k doseganju zastavljenih ciljev</w:t>
      </w:r>
      <w:r>
        <w:t>.</w:t>
      </w:r>
    </w:p>
    <w:p w14:paraId="21CC44C3" w14:textId="22018924" w:rsidR="003D1FAE" w:rsidRDefault="00D76861" w:rsidP="00D76861">
      <w:pPr>
        <w:pStyle w:val="RStekst"/>
      </w:pPr>
      <w:r w:rsidRPr="00E210FD">
        <w:t xml:space="preserve">Računsko sodišče je občini podalo </w:t>
      </w:r>
      <w:r w:rsidRPr="00E210FD">
        <w:rPr>
          <w:b/>
        </w:rPr>
        <w:t>priporočila</w:t>
      </w:r>
      <w:r w:rsidRPr="00CB188E">
        <w:rPr>
          <w:b/>
          <w:bCs w:val="0"/>
        </w:rPr>
        <w:t xml:space="preserve">, </w:t>
      </w:r>
      <w:r w:rsidRPr="00E210FD">
        <w:t>ni pa zahtevalo predložitve odzivnega poročila.</w:t>
      </w:r>
    </w:p>
    <w:p w14:paraId="5424E38D" w14:textId="77777777" w:rsidR="00C572B5" w:rsidRDefault="00C572B5" w:rsidP="003D1FAE">
      <w:pPr>
        <w:pStyle w:val="RStekst"/>
      </w:pPr>
    </w:p>
    <w:p w14:paraId="35897DF7" w14:textId="58DBB283" w:rsidR="008629A2" w:rsidRDefault="008629A2" w:rsidP="008629A2">
      <w:pPr>
        <w:pStyle w:val="RStekst"/>
      </w:pPr>
      <w:r>
        <w:t xml:space="preserve">Ljubljana, </w:t>
      </w:r>
      <w:r w:rsidR="00D76861">
        <w:t>20. oktobra 2025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mirrorMargins/>
  <w:hideSpellingError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222C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7686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372AA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00FFD-028A-4A29-AEB9-CF2058308C28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1e3d3dff-4392-4e99-aebd-c95b4ee1afd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2720</Characters>
  <Application>Microsoft Office Word</Application>
  <DocSecurity>0</DocSecurity>
  <Lines>49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2025-10-17T09:27:00Z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