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70B0BD11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876663">
        <w:rPr>
          <w:spacing w:val="-2"/>
        </w:rPr>
        <w:br/>
      </w:r>
      <w:r w:rsidR="00876663" w:rsidRPr="00876663">
        <w:rPr>
          <w:spacing w:val="-2"/>
        </w:rPr>
        <w:t>Pravilnost poslovanja Javne agencije Republike Slovenije za varstvo konkurence</w:t>
      </w:r>
    </w:p>
    <w:p w14:paraId="4AE701CA" w14:textId="77777777" w:rsidR="00364B52" w:rsidRDefault="00364B52" w:rsidP="00364B52">
      <w:pPr>
        <w:pStyle w:val="RStekst"/>
      </w:pPr>
      <w:r w:rsidRPr="00982AAF">
        <w:t>Računsko sodišče je izvedlo revizijo pravilnosti poslovanja</w:t>
      </w:r>
      <w:r w:rsidRPr="009D6E93">
        <w:rPr>
          <w:lang w:eastAsia="sl-SI"/>
        </w:rPr>
        <w:t xml:space="preserve"> </w:t>
      </w:r>
      <w:r w:rsidRPr="00586E88">
        <w:rPr>
          <w:b/>
          <w:bCs w:val="0"/>
          <w:lang w:eastAsia="sl-SI"/>
        </w:rPr>
        <w:t>Javne agencije Republike Slovenije za varstvo konkurence</w:t>
      </w:r>
      <w:r>
        <w:rPr>
          <w:lang w:eastAsia="sl-SI"/>
        </w:rPr>
        <w:t>.</w:t>
      </w:r>
      <w:r w:rsidRPr="00586E88">
        <w:t xml:space="preserve"> </w:t>
      </w:r>
      <w:r w:rsidRPr="00982AAF">
        <w:t>Cilj revizije je bil izrek mnenja o pravilnosti poslovanja</w:t>
      </w:r>
      <w:r w:rsidRPr="00586E88">
        <w:t xml:space="preserve"> Javne agencije Republike Slovenije za varstvo konkurence</w:t>
      </w:r>
      <w:r>
        <w:t xml:space="preserve"> v letu 2023</w:t>
      </w:r>
      <w:r w:rsidRPr="00586E88">
        <w:t>.</w:t>
      </w:r>
    </w:p>
    <w:p w14:paraId="1B3C7F99" w14:textId="77777777" w:rsidR="00364B52" w:rsidRDefault="00364B52" w:rsidP="00364B52">
      <w:pPr>
        <w:pStyle w:val="RStekst"/>
      </w:pPr>
      <w:r>
        <w:t xml:space="preserve">Računsko sodišče je o pravilnosti poslovanja </w:t>
      </w:r>
      <w:r w:rsidRPr="007C52C4">
        <w:t xml:space="preserve">Javne agencije Republike Slovenije za varstvo konkurence </w:t>
      </w:r>
      <w:r>
        <w:t xml:space="preserve">v letu 2023 izreklo </w:t>
      </w:r>
      <w:r w:rsidRPr="00364B52">
        <w:rPr>
          <w:rStyle w:val="RStekstBold"/>
        </w:rPr>
        <w:t>mnenje s pridržkom</w:t>
      </w:r>
      <w:r w:rsidRPr="00FF0E04">
        <w:t xml:space="preserve">, </w:t>
      </w:r>
      <w:r>
        <w:t>ker je ugotovilo, da je v naslednjih primerih poslovala v neskladju s predpisi, notranjimi akti in pogodbenimi določili:</w:t>
      </w:r>
    </w:p>
    <w:p w14:paraId="7AF7C28E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 w:rsidRPr="00A26ED0">
        <w:t>javn</w:t>
      </w:r>
      <w:r>
        <w:t>a</w:t>
      </w:r>
      <w:r w:rsidRPr="00A26ED0">
        <w:t xml:space="preserve"> uslužben</w:t>
      </w:r>
      <w:r>
        <w:t>ca</w:t>
      </w:r>
      <w:r w:rsidRPr="00A26ED0">
        <w:t xml:space="preserve"> je </w:t>
      </w:r>
      <w:r>
        <w:t xml:space="preserve">nepravilno uvrstila v plačni razred oziroma napredovala ter </w:t>
      </w:r>
      <w:r w:rsidRPr="00A26ED0">
        <w:t xml:space="preserve">obračunala in izplačala za </w:t>
      </w:r>
      <w:r>
        <w:t>3.911</w:t>
      </w:r>
      <w:r w:rsidRPr="00A26ED0">
        <w:t xml:space="preserve"> EUR pre</w:t>
      </w:r>
      <w:r>
        <w:t>visoko</w:t>
      </w:r>
      <w:r w:rsidRPr="00A26ED0">
        <w:t xml:space="preserve"> bruto plačo</w:t>
      </w:r>
      <w:r>
        <w:t>;</w:t>
      </w:r>
    </w:p>
    <w:p w14:paraId="0DEFC7B6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>
        <w:t>javnim uslužbencem je izplačala za 11.</w:t>
      </w:r>
      <w:r w:rsidRPr="002C7B65">
        <w:t>713 EUR prenizka</w:t>
      </w:r>
      <w:r>
        <w:t xml:space="preserve"> bruto nadomestila plač;</w:t>
      </w:r>
    </w:p>
    <w:p w14:paraId="42CD49FD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>
        <w:t xml:space="preserve">javnemu uslužbencu je napačno obračunala in izplačala </w:t>
      </w:r>
      <w:r w:rsidRPr="00AD316B">
        <w:t>stroške prevoza na delo in z dela</w:t>
      </w:r>
      <w:r>
        <w:t>;</w:t>
      </w:r>
    </w:p>
    <w:p w14:paraId="589C4394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>
        <w:t>javnemu uslužbencu je obračunala previsoko akontacijo dohodnine zaradi uporabe avtomobila za osebne namene;</w:t>
      </w:r>
    </w:p>
    <w:p w14:paraId="7DD96858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>
        <w:t>s 6 javnimi uslužbenci ni opredelila možnosti opravljanja dela na domu v pogodbi o zaposlitvi oziroma je</w:t>
      </w:r>
      <w:r w:rsidRPr="003173C2">
        <w:rPr>
          <w:rFonts w:ascii="Segoe UI" w:hAnsi="Segoe UI" w:cs="Segoe UI"/>
          <w:sz w:val="18"/>
          <w:szCs w:val="18"/>
        </w:rPr>
        <w:t xml:space="preserve"> </w:t>
      </w:r>
      <w:r w:rsidRPr="003173C2">
        <w:t>to možnost opredelila le za del leta</w:t>
      </w:r>
      <w:r>
        <w:t xml:space="preserve"> 2023;</w:t>
      </w:r>
    </w:p>
    <w:p w14:paraId="1884E12C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 w:rsidRPr="00AD316B">
        <w:t xml:space="preserve">z izvajalci ni sklenila pogodb oziroma ni izdala naročilnic </w:t>
      </w:r>
      <w:r>
        <w:t>za</w:t>
      </w:r>
      <w:r w:rsidRPr="00AD316B">
        <w:t xml:space="preserve"> izvedb</w:t>
      </w:r>
      <w:r>
        <w:t>o</w:t>
      </w:r>
      <w:r w:rsidRPr="00AD316B">
        <w:t xml:space="preserve"> storitev</w:t>
      </w:r>
      <w:r w:rsidRPr="00655FDE">
        <w:t xml:space="preserve"> v vrednosti 13.308</w:t>
      </w:r>
      <w:r>
        <w:t> </w:t>
      </w:r>
      <w:r w:rsidRPr="00655FDE">
        <w:t>EUR</w:t>
      </w:r>
      <w:r>
        <w:t>, plačala je stroške</w:t>
      </w:r>
      <w:r w:rsidRPr="00655FDE">
        <w:t xml:space="preserve"> v skupnem znesku 4.290 EUR</w:t>
      </w:r>
      <w:r>
        <w:t>, za katere ni prejela ustreznih knjigovodskih listin, in plačala je stroške storitve</w:t>
      </w:r>
      <w:r w:rsidRPr="00655FDE">
        <w:t xml:space="preserve"> v znesku 732 EUR</w:t>
      </w:r>
      <w:r>
        <w:t>, ne da bi od izvajalca zahtevala, da izpolni obveznost iz pogodbe;</w:t>
      </w:r>
    </w:p>
    <w:p w14:paraId="3CBF095C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>
        <w:t>ni izdelala programa promocije zdravja na delovnem mestu;</w:t>
      </w:r>
    </w:p>
    <w:p w14:paraId="07D6E6FE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>
        <w:t>javnim uslužbencem je neupravičeno obračunala in izplačala kilometrino za uporabo lastnega avtomobila, javno uslužbenko pa napotila na službeno potovanje, ne da bi potni nalog podpisala odgovorna oseba;</w:t>
      </w:r>
    </w:p>
    <w:p w14:paraId="5A684635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>
        <w:t>v dogovor o izvajanju storitev podporne službe s področja informatike</w:t>
      </w:r>
      <w:r w:rsidRPr="00A26ED0">
        <w:t xml:space="preserve"> </w:t>
      </w:r>
      <w:r>
        <w:t xml:space="preserve">in pogodbo za čiščenje poslovnih prostorov </w:t>
      </w:r>
      <w:r w:rsidRPr="00A26ED0">
        <w:t>ni vključila protikorupcijske klavzule</w:t>
      </w:r>
      <w:r>
        <w:t>;</w:t>
      </w:r>
    </w:p>
    <w:p w14:paraId="6D5A5856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>
        <w:t>plačila obveznosti ni izvedla v predpisanem roku;</w:t>
      </w:r>
    </w:p>
    <w:p w14:paraId="3DFBC976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 w:rsidRPr="00AD316B">
        <w:t>članom sveta agencije je sejnine obračunavala in izplačevala nepravočasno</w:t>
      </w:r>
      <w:r>
        <w:t>;</w:t>
      </w:r>
    </w:p>
    <w:p w14:paraId="7F6C9532" w14:textId="77777777" w:rsidR="00364B52" w:rsidRDefault="00364B52" w:rsidP="00364B52">
      <w:pPr>
        <w:pStyle w:val="RSnatevanje"/>
        <w:keepLines w:val="0"/>
        <w:tabs>
          <w:tab w:val="num" w:pos="397"/>
        </w:tabs>
        <w:spacing w:after="80"/>
      </w:pPr>
      <w:r w:rsidRPr="00990660">
        <w:t xml:space="preserve">javnemu uslužbencu </w:t>
      </w:r>
      <w:r>
        <w:t xml:space="preserve">je </w:t>
      </w:r>
      <w:r w:rsidRPr="00990660">
        <w:t>izplača</w:t>
      </w:r>
      <w:r>
        <w:t>la</w:t>
      </w:r>
      <w:r w:rsidRPr="00990660">
        <w:t xml:space="preserve"> sejnin</w:t>
      </w:r>
      <w:r>
        <w:t xml:space="preserve">e, pri tem pa je </w:t>
      </w:r>
      <w:r w:rsidRPr="00990660">
        <w:t>čas udeležbe na seji upoštevala tudi kot čas opravljanja dela v okviru rednega delovnega časa</w:t>
      </w:r>
      <w:r>
        <w:t>.</w:t>
      </w:r>
    </w:p>
    <w:p w14:paraId="62EBD23C" w14:textId="493E9F70" w:rsidR="00876663" w:rsidRDefault="00364B52" w:rsidP="003D1FAE">
      <w:pPr>
        <w:pStyle w:val="RStekst"/>
      </w:pPr>
      <w:r w:rsidRPr="00AD316B">
        <w:lastRenderedPageBreak/>
        <w:t xml:space="preserve">Računsko </w:t>
      </w:r>
      <w:r w:rsidRPr="008C62E6">
        <w:t>sodišče od agencije ni zahtevalo predložitve</w:t>
      </w:r>
      <w:r w:rsidRPr="008C62E6">
        <w:rPr>
          <w:b/>
        </w:rPr>
        <w:t xml:space="preserve"> </w:t>
      </w:r>
      <w:r w:rsidRPr="008C62E6">
        <w:t xml:space="preserve">odzivnega poročila, saj je </w:t>
      </w:r>
      <w:r w:rsidRPr="007C52C4">
        <w:t>Javn</w:t>
      </w:r>
      <w:r>
        <w:t>a</w:t>
      </w:r>
      <w:r w:rsidRPr="007C52C4">
        <w:t xml:space="preserve"> agencij</w:t>
      </w:r>
      <w:r>
        <w:t>a</w:t>
      </w:r>
      <w:r w:rsidRPr="007C52C4">
        <w:t xml:space="preserve"> Republike Slovenije za varstvo konkurence</w:t>
      </w:r>
      <w:r w:rsidRPr="00A26ED0">
        <w:t xml:space="preserve"> med revizijskim postopkom sprejela ustrezne popravljalne ukrepe za odpravo razkritih nepravilnosti.</w:t>
      </w:r>
    </w:p>
    <w:p w14:paraId="342AA633" w14:textId="77777777" w:rsidR="00876663" w:rsidRDefault="00876663" w:rsidP="003D1FAE">
      <w:pPr>
        <w:pStyle w:val="RStekst"/>
      </w:pPr>
    </w:p>
    <w:p w14:paraId="35897DF7" w14:textId="2BFEE3F5" w:rsidR="008629A2" w:rsidRDefault="008629A2" w:rsidP="008629A2">
      <w:pPr>
        <w:pStyle w:val="RStekst"/>
      </w:pPr>
      <w:r>
        <w:t xml:space="preserve">Ljubljana, </w:t>
      </w:r>
      <w:r w:rsidR="00854CFB">
        <w:t>19</w:t>
      </w:r>
      <w:r w:rsidR="00364B52">
        <w:t>. maja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749697454">
    <w:abstractNumId w:val="18"/>
  </w:num>
  <w:num w:numId="2" w16cid:durableId="1076779556">
    <w:abstractNumId w:val="11"/>
  </w:num>
  <w:num w:numId="3" w16cid:durableId="308025883">
    <w:abstractNumId w:val="19"/>
    <w:lvlOverride w:ilvl="0">
      <w:startOverride w:val="1"/>
    </w:lvlOverride>
  </w:num>
  <w:num w:numId="4" w16cid:durableId="105464297">
    <w:abstractNumId w:val="22"/>
  </w:num>
  <w:num w:numId="5" w16cid:durableId="58096649">
    <w:abstractNumId w:val="4"/>
  </w:num>
  <w:num w:numId="6" w16cid:durableId="1761559036">
    <w:abstractNumId w:val="16"/>
  </w:num>
  <w:num w:numId="7" w16cid:durableId="912934766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614284880">
    <w:abstractNumId w:val="12"/>
  </w:num>
  <w:num w:numId="9" w16cid:durableId="666247780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283726399">
    <w:abstractNumId w:val="10"/>
  </w:num>
  <w:num w:numId="11" w16cid:durableId="906761717">
    <w:abstractNumId w:val="1"/>
  </w:num>
  <w:num w:numId="12" w16cid:durableId="196542953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985314476">
    <w:abstractNumId w:val="14"/>
  </w:num>
  <w:num w:numId="14" w16cid:durableId="207974712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948050735">
    <w:abstractNumId w:val="9"/>
  </w:num>
  <w:num w:numId="16" w16cid:durableId="1649555587">
    <w:abstractNumId w:val="17"/>
  </w:num>
  <w:num w:numId="17" w16cid:durableId="1540555228">
    <w:abstractNumId w:val="13"/>
  </w:num>
  <w:num w:numId="18" w16cid:durableId="458766487">
    <w:abstractNumId w:val="21"/>
  </w:num>
  <w:num w:numId="19" w16cid:durableId="885066301">
    <w:abstractNumId w:val="2"/>
  </w:num>
  <w:num w:numId="20" w16cid:durableId="1006903774">
    <w:abstractNumId w:val="7"/>
  </w:num>
  <w:num w:numId="21" w16cid:durableId="1446997351">
    <w:abstractNumId w:val="3"/>
  </w:num>
  <w:num w:numId="22" w16cid:durableId="1188104628">
    <w:abstractNumId w:val="23"/>
  </w:num>
  <w:num w:numId="23" w16cid:durableId="232198239">
    <w:abstractNumId w:val="6"/>
  </w:num>
  <w:num w:numId="24" w16cid:durableId="2072577544">
    <w:abstractNumId w:val="5"/>
  </w:num>
  <w:num w:numId="25" w16cid:durableId="1383821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5054875">
    <w:abstractNumId w:val="0"/>
  </w:num>
  <w:num w:numId="27" w16cid:durableId="84616114">
    <w:abstractNumId w:val="15"/>
  </w:num>
  <w:num w:numId="28" w16cid:durableId="954098156">
    <w:abstractNumId w:val="20"/>
    <w:lvlOverride w:ilvl="0">
      <w:lvl w:ilvl="0">
        <w:start w:val="1"/>
        <w:numFmt w:val="decimal"/>
        <w:lvlText w:val="%1."/>
        <w:lvlJc w:val="left"/>
        <w:pPr>
          <w:ind w:left="797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7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06AA0"/>
    <w:rsid w:val="00321CA4"/>
    <w:rsid w:val="00325D33"/>
    <w:rsid w:val="00330C2E"/>
    <w:rsid w:val="003412E4"/>
    <w:rsid w:val="00356C3D"/>
    <w:rsid w:val="00364B52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4CFB"/>
    <w:rsid w:val="00855366"/>
    <w:rsid w:val="00862122"/>
    <w:rsid w:val="008629A2"/>
    <w:rsid w:val="00867B88"/>
    <w:rsid w:val="008743AA"/>
    <w:rsid w:val="008759C3"/>
    <w:rsid w:val="0087666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D27BE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4610D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B564B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uiPriority w:val="2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uiPriority w:val="2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uiPriority w:val="2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uiPriority w:val="2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uiPriority w:val="2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uiPriority w:val="2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uiPriority w:val="2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uiPriority w:val="2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uiPriority w:val="1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uiPriority w:val="2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e3d3dff-4392-4e99-aebd-c95b4ee1af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2112</Characters>
  <Application>Microsoft Office Word</Application>
  <DocSecurity>0</DocSecurity>
  <Lines>33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2025-05-19T07:35:00Z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