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540002CA" w:rsidR="008629A2" w:rsidRPr="00F4569E" w:rsidRDefault="008629A2" w:rsidP="008629A2">
      <w:pPr>
        <w:pStyle w:val="RSGLAVNINASLOV"/>
        <w:rPr>
          <w:spacing w:val="-2"/>
        </w:rPr>
      </w:pPr>
      <w:r w:rsidRPr="009176A9">
        <w:rPr>
          <w:spacing w:val="-2"/>
        </w:rPr>
        <w:t>Povzetek revizijskega poročila</w:t>
      </w:r>
      <w:r w:rsidR="00DD6866">
        <w:rPr>
          <w:spacing w:val="-2"/>
        </w:rPr>
        <w:br/>
      </w:r>
      <w:r w:rsidR="00DD6866" w:rsidRPr="00DD6866">
        <w:rPr>
          <w:spacing w:val="-2"/>
        </w:rPr>
        <w:t>Računovodski izkazi in pravilnost poslovanja Zavoda za zdravstveno zavarovanje Slovenije v letu 2023</w:t>
      </w:r>
      <w:r w:rsidRPr="009176A9">
        <w:rPr>
          <w:spacing w:val="-2"/>
        </w:rPr>
        <w:t xml:space="preserve"> </w:t>
      </w:r>
    </w:p>
    <w:p w14:paraId="4D356E7D" w14:textId="77777777" w:rsidR="00A46620" w:rsidRPr="006956D4" w:rsidRDefault="00A46620" w:rsidP="00A46620">
      <w:pPr>
        <w:pStyle w:val="RStekst"/>
      </w:pPr>
      <w:r w:rsidRPr="006956D4">
        <w:t xml:space="preserve">Računsko sodišče je izvedlo revizijo računovodskih izkazov in pravilnosti poslovanja </w:t>
      </w:r>
      <w:r w:rsidRPr="006956D4">
        <w:rPr>
          <w:b/>
        </w:rPr>
        <w:t>Zavoda za zdravstveno zavarovanje Slovenije</w:t>
      </w:r>
      <w:r w:rsidRPr="006956D4">
        <w:t xml:space="preserve"> (v nadaljevanju: zavod), ki je na podlagi Zakona o zdravstvenem varstvu in zdravstvenem zavarovanju nosilec in izvajalec obveznega zdravstvenega zavarovanja za območje Republike Slovenije.</w:t>
      </w:r>
    </w:p>
    <w:p w14:paraId="15DC9465" w14:textId="77777777" w:rsidR="00A46620" w:rsidRPr="006956D4" w:rsidRDefault="00A46620" w:rsidP="00A46620">
      <w:pPr>
        <w:pStyle w:val="RStekst"/>
      </w:pPr>
      <w:r w:rsidRPr="006956D4">
        <w:rPr>
          <w:b/>
        </w:rPr>
        <w:t>Cilja revizije</w:t>
      </w:r>
      <w:r w:rsidRPr="006956D4">
        <w:t xml:space="preserve"> sta bila izrek mnenja o računovodskih izkazih zavoda za leto 2023, razen dela terjatev do zavezancev za neplačane prispevke za obvezno zdravstveno zavarovanje in z njimi povezanih neplačanih prihodkov ter nerazporejenih plačil dajatev, za katere je evidence vodila Finančna uprava Republike Slovenije, in izrek mnenja o pravilnosti poslovanja zavoda v letu 2023.</w:t>
      </w:r>
    </w:p>
    <w:p w14:paraId="4A359825" w14:textId="77777777" w:rsidR="00A46620" w:rsidRPr="006956D4" w:rsidRDefault="00A46620" w:rsidP="00A46620">
      <w:pPr>
        <w:pStyle w:val="RStekst"/>
      </w:pPr>
      <w:r w:rsidRPr="006956D4">
        <w:t xml:space="preserve">Računsko sodišče je o </w:t>
      </w:r>
      <w:r w:rsidRPr="006956D4">
        <w:rPr>
          <w:b/>
        </w:rPr>
        <w:t>računovodskih izkazih zavoda</w:t>
      </w:r>
      <w:r w:rsidRPr="006956D4">
        <w:t xml:space="preserve"> za leto 2023, z omejitvijo iz prejšnjega odstavka, izreklo </w:t>
      </w:r>
      <w:r w:rsidRPr="00A46620">
        <w:rPr>
          <w:rStyle w:val="RStekstBoldbarva"/>
          <w:color w:val="auto"/>
        </w:rPr>
        <w:t>pozitivno mnenje,</w:t>
      </w:r>
      <w:r w:rsidRPr="00A46620">
        <w:t xml:space="preserve"> </w:t>
      </w:r>
      <w:r w:rsidRPr="006956D4">
        <w:t>ker meni, da revidirani računovodski izkazi v vseh pomembnih pogledih resnično in pošteno prikazujejo stanje sredstev in obveznosti do virov sredstev zavoda na dan 31. 12. 2023 ter prihodke in odhodke oziroma prejemke in izdatke zavoda za tedaj končano leto.</w:t>
      </w:r>
    </w:p>
    <w:p w14:paraId="051A98CA" w14:textId="77777777" w:rsidR="00A46620" w:rsidRPr="006956D4" w:rsidRDefault="00A46620" w:rsidP="00A46620">
      <w:pPr>
        <w:pStyle w:val="RStekst"/>
      </w:pPr>
      <w:r w:rsidRPr="006956D4">
        <w:t xml:space="preserve">O </w:t>
      </w:r>
      <w:r w:rsidRPr="006956D4">
        <w:rPr>
          <w:b/>
        </w:rPr>
        <w:t>pravilnosti poslovanja</w:t>
      </w:r>
      <w:r w:rsidRPr="006956D4">
        <w:t xml:space="preserve"> </w:t>
      </w:r>
      <w:r w:rsidRPr="006956D4">
        <w:rPr>
          <w:b/>
        </w:rPr>
        <w:t>zavoda</w:t>
      </w:r>
      <w:r w:rsidRPr="006956D4">
        <w:t xml:space="preserve"> v letu 2023 je računsko sodišče izreklo </w:t>
      </w:r>
      <w:r w:rsidRPr="000362A4">
        <w:rPr>
          <w:rStyle w:val="RStekstBoldbarva"/>
          <w:color w:val="auto"/>
        </w:rPr>
        <w:t>mnenje s pridržkom,</w:t>
      </w:r>
      <w:r w:rsidRPr="000362A4">
        <w:t xml:space="preserve"> </w:t>
      </w:r>
      <w:r w:rsidRPr="006956D4">
        <w:t>ker je ugotovilo, da v končnem obračunu za leto 2023 zavod nekaterih zdravstvenih storitev ni obračunal v skladu z merili iz Uredbe o programih storitev obveznega zdravstvenega zavarovanja, zmogljivostih, potrebnih za njegovo izvajanje, in obsegu sredstev za leto 2023 ter ni preveril, ali so bila vsa sredstva terciarne dejavnosti, namenjena raziskavam in razvoju, upravičeno izplačana ter ni obvestil Ministrstva za zdravje o začasnem prevzemu programa. Računsko sodišče je ugotovilo tudi, da je zavod izdajal odločbe o priznanju pravice do povračila stroškov specialističnega in bolnišničnega zdravljenja ter nabave medicinskih pripomočkov in zdravil v tujini več kot 2 meseca po prejemu vlog ter izplačeval ostala povračila stroškov opravljenih zdravstvenih storitev in nabavljenih medicinskih pripomočkov v Sloveniji, ki niso temeljila na izdani odločbi in so bila izplačana pred izdajo obvestila o povračilu stroškov, kar ni bilo v skladu z Zakonom o splošnem upravnem postopku. Pri nabavi storitev in osnovnih sredstev v vrednosti najmanj 506.419 EUR ni ravnal v skladu s predpisi o javnem naročanju, v nasprotju z Zakonom o javnih uslužbencih pa je obremenil javna sredstva in zaposlenim zagotovil pravice v skupni vrednosti 12.325 EUR, ki niso imele podlage v relevantnih predpisih. Zavod tudi ni ravnal v skladu z Zakonom o sistemu plač v javnem sektorju, ker je napredoval javno uslužbenko, ki ni izpolnjevala pogojev za napredovanje, 3</w:t>
      </w:r>
      <w:r>
        <w:t> </w:t>
      </w:r>
      <w:r w:rsidRPr="006956D4">
        <w:t>javnim uslužbencem obračunal dodatek za delovno dobo v prenizkem oziroma previsokem odstotku ter javnemu uslužbencu izplačal položajni dodatek</w:t>
      </w:r>
      <w:r w:rsidRPr="006956D4" w:rsidDel="00730B28">
        <w:t xml:space="preserve"> </w:t>
      </w:r>
      <w:r w:rsidRPr="006956D4">
        <w:t>v nasprotju z Uredbo o kriterijih za določitev višine položajnega dodatka za javne uslužbence. Računsko sodišče je ugotovilo še, da zavod stroškov prevoza na delo in z dela ni obračunal v skladu z Aneksom h Kolektivni pogodbi za negospodarske dejavnosti v Republiki Sloveniji.</w:t>
      </w:r>
    </w:p>
    <w:p w14:paraId="5424E38D" w14:textId="68642C96" w:rsidR="00C572B5" w:rsidRDefault="00A46620" w:rsidP="00A46620">
      <w:pPr>
        <w:pStyle w:val="RStekst"/>
      </w:pPr>
      <w:r w:rsidRPr="006956D4">
        <w:lastRenderedPageBreak/>
        <w:t>Zavod je med revizijskim postopkom odpravil vse ugotovljene nepravilnosti, zato računsko sodišče ni zahtevalo odzivnega poročila.</w:t>
      </w:r>
    </w:p>
    <w:p w14:paraId="35897DF7" w14:textId="5934C15C" w:rsidR="008629A2" w:rsidRDefault="008629A2" w:rsidP="008629A2">
      <w:pPr>
        <w:pStyle w:val="RStekst"/>
      </w:pPr>
      <w:r>
        <w:t xml:space="preserve">Ljubljana, </w:t>
      </w:r>
      <w:r w:rsidR="00A46620">
        <w:t>6. novembra 2024</w:t>
      </w:r>
    </w:p>
    <w:sectPr w:rsidR="008629A2" w:rsidSect="000A0B85">
      <w:footerReference w:type="even" r:id="rId10"/>
      <w:footerReference w:type="default" r:id="rId11"/>
      <w:headerReference w:type="first" r:id="rId12"/>
      <w:footerReference w:type="first" r:id="rId13"/>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415614C5"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1E31A7">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3044F" w14:textId="77777777" w:rsidR="00A46620" w:rsidRPr="00953FA7" w:rsidRDefault="00A46620" w:rsidP="00A46620">
    <w:pPr>
      <w:tabs>
        <w:tab w:val="left" w:pos="3969"/>
      </w:tabs>
      <w:spacing w:line="240" w:lineRule="exact"/>
      <w:ind w:left="1" w:firstLine="1"/>
      <w:rPr>
        <w:sz w:val="16"/>
        <w:szCs w:val="16"/>
      </w:rPr>
    </w:pPr>
    <w:bookmarkStart w:id="0" w:name="_Hlk172702987"/>
    <w:bookmarkStart w:id="1" w:name="_Hlk172702988"/>
    <w:r>
      <w:rPr>
        <w:noProof/>
        <w:sz w:val="16"/>
        <w:szCs w:val="16"/>
        <w:lang w:eastAsia="sl-SI"/>
      </w:rPr>
      <w:drawing>
        <wp:anchor distT="0" distB="0" distL="114300" distR="114300" simplePos="0" relativeHeight="251659264" behindDoc="0" locked="0" layoutInCell="1" allowOverlap="1" wp14:anchorId="3EC5158B" wp14:editId="29D85E66">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24D948A8" w14:textId="77777777" w:rsidR="00A46620" w:rsidRPr="00284348" w:rsidRDefault="00A46620" w:rsidP="00A46620">
    <w:pPr>
      <w:tabs>
        <w:tab w:val="left" w:pos="3969"/>
      </w:tabs>
      <w:spacing w:line="240" w:lineRule="exact"/>
      <w:ind w:left="1" w:firstLine="1"/>
      <w:rPr>
        <w:sz w:val="16"/>
        <w:szCs w:val="16"/>
      </w:rPr>
    </w:pPr>
    <w:r w:rsidRPr="00953FA7">
      <w:rPr>
        <w:sz w:val="16"/>
        <w:szCs w:val="16"/>
      </w:rPr>
      <w:tab/>
      <w:t>www.rs-rs.si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160659582">
    <w:abstractNumId w:val="18"/>
  </w:num>
  <w:num w:numId="2" w16cid:durableId="1215508753">
    <w:abstractNumId w:val="11"/>
  </w:num>
  <w:num w:numId="3" w16cid:durableId="58331163">
    <w:abstractNumId w:val="19"/>
    <w:lvlOverride w:ilvl="0">
      <w:startOverride w:val="1"/>
    </w:lvlOverride>
  </w:num>
  <w:num w:numId="4" w16cid:durableId="1968311774">
    <w:abstractNumId w:val="22"/>
  </w:num>
  <w:num w:numId="5" w16cid:durableId="1354384524">
    <w:abstractNumId w:val="4"/>
  </w:num>
  <w:num w:numId="6" w16cid:durableId="1616325828">
    <w:abstractNumId w:val="16"/>
  </w:num>
  <w:num w:numId="7" w16cid:durableId="726993709">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254902008">
    <w:abstractNumId w:val="12"/>
  </w:num>
  <w:num w:numId="9" w16cid:durableId="1896509257">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1749841518">
    <w:abstractNumId w:val="10"/>
  </w:num>
  <w:num w:numId="11" w16cid:durableId="191501283">
    <w:abstractNumId w:val="1"/>
  </w:num>
  <w:num w:numId="12" w16cid:durableId="159126821">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1566841936">
    <w:abstractNumId w:val="14"/>
  </w:num>
  <w:num w:numId="14" w16cid:durableId="2107726105">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1151016452">
    <w:abstractNumId w:val="9"/>
  </w:num>
  <w:num w:numId="16" w16cid:durableId="939065762">
    <w:abstractNumId w:val="17"/>
  </w:num>
  <w:num w:numId="17" w16cid:durableId="1776709529">
    <w:abstractNumId w:val="13"/>
  </w:num>
  <w:num w:numId="18" w16cid:durableId="1862432900">
    <w:abstractNumId w:val="21"/>
  </w:num>
  <w:num w:numId="19" w16cid:durableId="1909417487">
    <w:abstractNumId w:val="2"/>
  </w:num>
  <w:num w:numId="20" w16cid:durableId="399058557">
    <w:abstractNumId w:val="7"/>
  </w:num>
  <w:num w:numId="21" w16cid:durableId="1905333783">
    <w:abstractNumId w:val="3"/>
  </w:num>
  <w:num w:numId="22" w16cid:durableId="1046174322">
    <w:abstractNumId w:val="23"/>
  </w:num>
  <w:num w:numId="23" w16cid:durableId="122040606">
    <w:abstractNumId w:val="6"/>
  </w:num>
  <w:num w:numId="24" w16cid:durableId="1453788954">
    <w:abstractNumId w:val="5"/>
  </w:num>
  <w:num w:numId="25" w16cid:durableId="7960718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4843626">
    <w:abstractNumId w:val="0"/>
  </w:num>
  <w:num w:numId="27" w16cid:durableId="75231600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2A4"/>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0465"/>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5AE"/>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46620"/>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6866"/>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1e3d3dff-4392-4e99-aebd-c95b4ee1afdd"/>
    <ds:schemaRef ds:uri="http://www.w3.org/XML/1998/namespac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2857</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2024-10-29T12:53:00Z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