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B8DF1F8" w:rsidR="008629A2" w:rsidRPr="00F4569E" w:rsidRDefault="008629A2" w:rsidP="008629A2">
      <w:pPr>
        <w:pStyle w:val="RSGLAVNINASLOV"/>
        <w:rPr>
          <w:spacing w:val="-2"/>
        </w:rPr>
      </w:pPr>
      <w:r w:rsidRPr="009176A9">
        <w:rPr>
          <w:spacing w:val="-2"/>
        </w:rPr>
        <w:t>Povzetek revizijskega poročila</w:t>
      </w:r>
      <w:r w:rsidR="00C12B80">
        <w:rPr>
          <w:spacing w:val="-2"/>
        </w:rPr>
        <w:br/>
      </w:r>
      <w:r w:rsidR="00C12B80" w:rsidRPr="00C12B80">
        <w:rPr>
          <w:spacing w:val="-2"/>
        </w:rPr>
        <w:t xml:space="preserve">Pravilnost poslovanja politične stranke </w:t>
      </w:r>
      <w:r w:rsidR="00C12B80">
        <w:rPr>
          <w:spacing w:val="-2"/>
        </w:rPr>
        <w:br/>
      </w:r>
      <w:r w:rsidR="00C12B80" w:rsidRPr="00C12B80">
        <w:rPr>
          <w:spacing w:val="-2"/>
        </w:rPr>
        <w:t>Slovenska demokratska stranka v letu 2022</w:t>
      </w:r>
      <w:r w:rsidRPr="009176A9">
        <w:rPr>
          <w:spacing w:val="-2"/>
        </w:rPr>
        <w:t xml:space="preserve"> </w:t>
      </w:r>
    </w:p>
    <w:p w14:paraId="5D1178B3" w14:textId="77777777" w:rsidR="00C12B80" w:rsidRPr="00B811D2" w:rsidRDefault="00C12B80" w:rsidP="00C12B80">
      <w:pPr>
        <w:widowControl/>
        <w:adjustRightInd w:val="0"/>
        <w:snapToGrid w:val="0"/>
        <w:spacing w:before="240" w:after="240" w:line="280" w:lineRule="exact"/>
        <w:contextualSpacing w:val="0"/>
        <w:jc w:val="both"/>
        <w:rPr>
          <w:rFonts w:asciiTheme="minorHAnsi" w:hAnsiTheme="minorHAnsi"/>
          <w:bCs/>
          <w:sz w:val="20"/>
        </w:rPr>
      </w:pPr>
      <w:r w:rsidRPr="00B811D2">
        <w:rPr>
          <w:rFonts w:ascii="Cambria" w:hAnsi="Cambria"/>
          <w:bCs/>
          <w:sz w:val="20"/>
        </w:rPr>
        <w:t xml:space="preserve">Računsko sodišče je izvedlo </w:t>
      </w:r>
      <w:r w:rsidRPr="00B811D2">
        <w:rPr>
          <w:rFonts w:asciiTheme="minorHAnsi" w:hAnsiTheme="minorHAnsi"/>
          <w:bCs/>
          <w:sz w:val="20"/>
        </w:rPr>
        <w:t xml:space="preserve">revizijo pravilnosti poslovanja </w:t>
      </w:r>
      <w:r w:rsidRPr="00C40D54">
        <w:rPr>
          <w:rFonts w:asciiTheme="minorHAnsi" w:hAnsiTheme="minorHAnsi"/>
          <w:b/>
          <w:bCs/>
          <w:sz w:val="20"/>
        </w:rPr>
        <w:t>politične stranke</w:t>
      </w:r>
      <w:r w:rsidRPr="00B811D2">
        <w:rPr>
          <w:rFonts w:asciiTheme="minorHAnsi" w:hAnsiTheme="minorHAnsi"/>
          <w:bCs/>
          <w:sz w:val="20"/>
        </w:rPr>
        <w:t xml:space="preserve"> </w:t>
      </w:r>
      <w:r w:rsidRPr="00B811D2">
        <w:rPr>
          <w:rFonts w:asciiTheme="minorHAnsi" w:hAnsiTheme="minorHAnsi"/>
          <w:b/>
          <w:bCs/>
          <w:sz w:val="20"/>
        </w:rPr>
        <w:t>Slovenska demokratska stranka</w:t>
      </w:r>
      <w:r w:rsidRPr="00B811D2">
        <w:rPr>
          <w:rFonts w:asciiTheme="minorHAnsi" w:hAnsiTheme="minorHAnsi"/>
          <w:bCs/>
          <w:sz w:val="20"/>
        </w:rPr>
        <w:t xml:space="preserve"> v letu 2022.</w:t>
      </w:r>
    </w:p>
    <w:p w14:paraId="02505667" w14:textId="77777777" w:rsidR="00C12B80" w:rsidRPr="00B811D2" w:rsidRDefault="00C12B80" w:rsidP="00C12B80">
      <w:pPr>
        <w:widowControl/>
        <w:adjustRightInd w:val="0"/>
        <w:snapToGrid w:val="0"/>
        <w:spacing w:before="240" w:after="240" w:line="280" w:lineRule="exact"/>
        <w:contextualSpacing w:val="0"/>
        <w:jc w:val="both"/>
        <w:rPr>
          <w:rFonts w:asciiTheme="minorHAnsi" w:hAnsiTheme="minorHAnsi"/>
          <w:bCs/>
          <w:sz w:val="20"/>
        </w:rPr>
      </w:pPr>
      <w:r w:rsidRPr="006C27BF">
        <w:rPr>
          <w:rFonts w:asciiTheme="minorHAnsi" w:hAnsiTheme="minorHAnsi"/>
          <w:b/>
          <w:bCs/>
          <w:sz w:val="20"/>
        </w:rPr>
        <w:t>Cilj revizije</w:t>
      </w:r>
      <w:r w:rsidRPr="00B811D2">
        <w:rPr>
          <w:rFonts w:asciiTheme="minorHAnsi" w:hAnsiTheme="minorHAnsi"/>
          <w:bCs/>
          <w:sz w:val="20"/>
        </w:rPr>
        <w:t xml:space="preserve"> je bil izrek mnenja o pravilnosti poslovanja politične stranke </w:t>
      </w:r>
      <w:r w:rsidRPr="00EE1F92">
        <w:rPr>
          <w:rFonts w:asciiTheme="minorHAnsi" w:hAnsiTheme="minorHAnsi"/>
          <w:bCs/>
          <w:sz w:val="20"/>
        </w:rPr>
        <w:t>Slovenska demokratska stranka</w:t>
      </w:r>
      <w:r w:rsidRPr="00B811D2">
        <w:rPr>
          <w:rFonts w:asciiTheme="minorHAnsi" w:hAnsiTheme="minorHAnsi"/>
          <w:bCs/>
          <w:sz w:val="20"/>
        </w:rPr>
        <w:t xml:space="preserve"> v letu 2022. Računsko sodišče je preverjalo skladnost poslovanja politične stranke </w:t>
      </w:r>
      <w:r w:rsidRPr="00EE1F92">
        <w:rPr>
          <w:rFonts w:asciiTheme="minorHAnsi" w:hAnsiTheme="minorHAnsi"/>
          <w:bCs/>
          <w:sz w:val="20"/>
        </w:rPr>
        <w:t>Slovenska demokratska stranka</w:t>
      </w:r>
      <w:r w:rsidRPr="00B811D2">
        <w:rPr>
          <w:rFonts w:asciiTheme="minorHAnsi" w:hAnsiTheme="minorHAnsi"/>
          <w:bCs/>
          <w:sz w:val="20"/>
        </w:rPr>
        <w:t xml:space="preserve"> z Zakonom o političnih strankah in Zakonom o volilni in referendumski kampanji.</w:t>
      </w:r>
    </w:p>
    <w:p w14:paraId="5F0F6C0E" w14:textId="77777777" w:rsidR="00C12B80" w:rsidRPr="00B811D2" w:rsidRDefault="00C12B80" w:rsidP="00C12B80">
      <w:pPr>
        <w:widowControl/>
        <w:adjustRightInd w:val="0"/>
        <w:snapToGrid w:val="0"/>
        <w:spacing w:before="240" w:after="240" w:line="280" w:lineRule="exact"/>
        <w:contextualSpacing w:val="0"/>
        <w:jc w:val="both"/>
        <w:rPr>
          <w:rFonts w:asciiTheme="minorHAnsi" w:hAnsiTheme="minorHAnsi"/>
          <w:bCs/>
          <w:sz w:val="20"/>
        </w:rPr>
      </w:pPr>
      <w:r w:rsidRPr="00B811D2">
        <w:rPr>
          <w:rFonts w:asciiTheme="minorHAnsi" w:hAnsiTheme="minorHAnsi"/>
          <w:bCs/>
          <w:sz w:val="20"/>
        </w:rPr>
        <w:t xml:space="preserve">Računsko sodišče je o pravilnosti poslovanja politične stranke </w:t>
      </w:r>
      <w:r w:rsidRPr="00EE1F92">
        <w:rPr>
          <w:rFonts w:asciiTheme="minorHAnsi" w:hAnsiTheme="minorHAnsi"/>
          <w:bCs/>
          <w:sz w:val="20"/>
        </w:rPr>
        <w:t>Slovenska demokratska stranka</w:t>
      </w:r>
      <w:r w:rsidRPr="00B811D2">
        <w:rPr>
          <w:rFonts w:asciiTheme="minorHAnsi" w:hAnsiTheme="minorHAnsi"/>
          <w:bCs/>
          <w:sz w:val="20"/>
        </w:rPr>
        <w:t xml:space="preserve"> v letu</w:t>
      </w:r>
      <w:r>
        <w:rPr>
          <w:rFonts w:asciiTheme="minorHAnsi" w:hAnsiTheme="minorHAnsi"/>
          <w:bCs/>
          <w:sz w:val="20"/>
        </w:rPr>
        <w:t> </w:t>
      </w:r>
      <w:r w:rsidRPr="00B811D2">
        <w:rPr>
          <w:rFonts w:asciiTheme="minorHAnsi" w:hAnsiTheme="minorHAnsi"/>
          <w:bCs/>
          <w:sz w:val="20"/>
        </w:rPr>
        <w:t xml:space="preserve">2022 izreklo </w:t>
      </w:r>
      <w:r w:rsidRPr="00C12B80">
        <w:rPr>
          <w:rStyle w:val="RStekstBoldbarva"/>
          <w:color w:val="auto"/>
        </w:rPr>
        <w:t>mnenje s pridržkom,</w:t>
      </w:r>
      <w:r w:rsidRPr="00C12B80">
        <w:rPr>
          <w:rFonts w:asciiTheme="minorHAnsi" w:hAnsiTheme="minorHAnsi"/>
          <w:bCs/>
          <w:sz w:val="20"/>
        </w:rPr>
        <w:t xml:space="preserve"> </w:t>
      </w:r>
      <w:r w:rsidRPr="00B811D2">
        <w:rPr>
          <w:rFonts w:asciiTheme="minorHAnsi" w:hAnsiTheme="minorHAnsi"/>
          <w:bCs/>
          <w:sz w:val="20"/>
        </w:rPr>
        <w:t xml:space="preserve">ker stranka </w:t>
      </w:r>
      <w:r w:rsidRPr="00B811D2">
        <w:rPr>
          <w:rFonts w:asciiTheme="minorHAnsi" w:hAnsiTheme="minorHAnsi"/>
          <w:sz w:val="20"/>
        </w:rPr>
        <w:t>protivrednosti posameznih prispevkov, ki jih je pridobila v nasprotju z Zakonom o političnih strankah oziroma Zakonom o volilni in referendumski kampanji, ni pravočasno nakazala v humanitarne namene in ker v letnem poročilu ni ustrezno poročala o prispevkih fizičnih oseb, pri katerih je znesek vseh nakazil posamezne fizične osebe presegal zakonsko določen prag. Na izrek mnenja je vplivalo tudi to, da v reviziji nismo mogli potrditi doslednega razmejevanja stroškov za redno poslovanje stranke in stroškov stranke za volilne in referendumske kampanje. Prav tako nismo mogli potrditi, da je v letnem poročilu izkazano stanje sredstev in obveznosti do virov sredstev navedeno v pravilni višini.</w:t>
      </w:r>
    </w:p>
    <w:p w14:paraId="21CC44C3" w14:textId="6DB14F98" w:rsidR="003D1FAE" w:rsidRDefault="00C12B80" w:rsidP="00C12B80">
      <w:pPr>
        <w:pStyle w:val="RStekst"/>
      </w:pPr>
      <w:r w:rsidRPr="00B811D2">
        <w:rPr>
          <w:rFonts w:ascii="Cambria" w:hAnsi="Cambria"/>
        </w:rPr>
        <w:t>Računsko sodišče ni zahtevalo predložitve odzivnega poročila, ker je politična stranka Slovenska demokratska stranka že med revizijskim postopkom izvedla ustrezen popravljalni ukrep. Politični stranki Slovenska demokratska stranka pa je podalo več priporočil za izboljšanje poslovanja in okrepitev notranjih kontrol.</w:t>
      </w:r>
    </w:p>
    <w:p w14:paraId="5424E38D" w14:textId="77777777" w:rsidR="00C572B5" w:rsidRDefault="00C572B5" w:rsidP="003D1FAE">
      <w:pPr>
        <w:pStyle w:val="RStekst"/>
      </w:pPr>
    </w:p>
    <w:p w14:paraId="35897DF7" w14:textId="5C0D3F4E" w:rsidR="008629A2" w:rsidRDefault="008629A2" w:rsidP="008629A2">
      <w:pPr>
        <w:pStyle w:val="RStekst"/>
      </w:pPr>
      <w:r>
        <w:t>Ljubljana,</w:t>
      </w:r>
      <w:r w:rsidR="00280675">
        <w:t xml:space="preserve"> 3.</w:t>
      </w:r>
      <w:bookmarkStart w:id="0" w:name="_GoBack"/>
      <w:bookmarkEnd w:id="0"/>
      <w:r w:rsidR="00C12B80">
        <w:t xml:space="preserve"> julija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11454B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80675">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0675"/>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12B80"/>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schemas.openxmlformats.org/package/2006/metadata/core-properties"/>
    <ds:schemaRef ds:uri="http://purl.org/dc/terms/"/>
    <ds:schemaRef ds:uri="http://schemas.microsoft.com/office/2006/documentManagement/types"/>
    <ds:schemaRef ds:uri="1e3d3dff-4392-4e99-aebd-c95b4ee1afd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2024-07-01T11:46:00Z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