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3FF4" w14:textId="5BF66B69" w:rsidR="008629A2" w:rsidRPr="00F4569E" w:rsidRDefault="008629A2" w:rsidP="008629A2">
      <w:pPr>
        <w:pStyle w:val="RSGLAVNINASLOV"/>
        <w:rPr>
          <w:spacing w:val="-2"/>
        </w:rPr>
      </w:pPr>
      <w:r w:rsidRPr="009176A9">
        <w:rPr>
          <w:spacing w:val="-2"/>
        </w:rPr>
        <w:t>Povzetek revizijskega poročila</w:t>
      </w:r>
      <w:r w:rsidR="00D7241C">
        <w:rPr>
          <w:spacing w:val="-2"/>
        </w:rPr>
        <w:br/>
      </w:r>
      <w:r w:rsidR="009248CE" w:rsidRPr="009248CE">
        <w:rPr>
          <w:spacing w:val="-2"/>
        </w:rPr>
        <w:t xml:space="preserve">Zunanje izvajanje podpornih dejavnosti </w:t>
      </w:r>
      <w:r w:rsidR="009248CE">
        <w:rPr>
          <w:spacing w:val="-2"/>
        </w:rPr>
        <w:br/>
      </w:r>
      <w:r w:rsidR="009248CE" w:rsidRPr="009248CE">
        <w:rPr>
          <w:spacing w:val="-2"/>
        </w:rPr>
        <w:t>na Univerzi v Ljubljani, Ekonomski fakulteti</w:t>
      </w:r>
      <w:r w:rsidRPr="009176A9">
        <w:rPr>
          <w:spacing w:val="-2"/>
        </w:rPr>
        <w:t xml:space="preserve"> </w:t>
      </w:r>
    </w:p>
    <w:p w14:paraId="6D093FA5" w14:textId="77777777" w:rsidR="00287197" w:rsidRPr="005F0F6A" w:rsidRDefault="00287197" w:rsidP="00287197">
      <w:pPr>
        <w:pStyle w:val="RStekst"/>
      </w:pPr>
      <w:r w:rsidRPr="005F0F6A">
        <w:t>Računsko sodišče izvaja prečno revizijo učinkovitosti zagotavljanja izbranih podpornih dejavnosti, ki so jih v letu 2022 izvajali zunanji izvajalci, v 7 javnih zavodih, in sicer v: Narodni in univerzitetni knjižnici, Slovenskem narodnem gledališču Opera in balet Ljubljana, Splošni bolnišnici Celje, Univerzitetnem kliničnem centru Ljubljana, Zdravstvenem domu Ljubljana, Univerzi v Ljubljani, Biotehniški fakulteti</w:t>
      </w:r>
      <w:r w:rsidRPr="005F0F6A">
        <w:rPr>
          <w:b/>
        </w:rPr>
        <w:t xml:space="preserve"> </w:t>
      </w:r>
      <w:r w:rsidRPr="005F0F6A">
        <w:t xml:space="preserve">ter </w:t>
      </w:r>
      <w:r w:rsidRPr="005F0F6A">
        <w:rPr>
          <w:b/>
        </w:rPr>
        <w:t>Univerzi v Ljubljani, Ekonomski fakulteti</w:t>
      </w:r>
      <w:r w:rsidRPr="005F0F6A">
        <w:t xml:space="preserve"> (v nadaljevanju: fakulteta).</w:t>
      </w:r>
    </w:p>
    <w:p w14:paraId="16DB985A" w14:textId="77777777" w:rsidR="00287197" w:rsidRPr="005F0F6A" w:rsidRDefault="00287197" w:rsidP="00287197">
      <w:pPr>
        <w:pStyle w:val="RStekst"/>
      </w:pPr>
      <w:r w:rsidRPr="005F0F6A">
        <w:rPr>
          <w:b/>
        </w:rPr>
        <w:t>Cilj revizije</w:t>
      </w:r>
      <w:r w:rsidRPr="005F0F6A">
        <w:t xml:space="preserve"> je izrek mnenja o učinkovitosti revidiranih javnih zavodov pri zagotavljanju izbranih podpornih dejavnosti, ki so jih v letu 2022 izvajali zunanji izvajalci. Računsko sodišče je podalo mnenje, da je bila fakulteta pri tem </w:t>
      </w:r>
      <w:r w:rsidRPr="00D7241C">
        <w:rPr>
          <w:rStyle w:val="RStekstBoldbarva"/>
          <w:color w:val="auto"/>
        </w:rPr>
        <w:t>delno učinkovita.</w:t>
      </w:r>
    </w:p>
    <w:p w14:paraId="01706E78" w14:textId="77777777" w:rsidR="00287197" w:rsidRPr="005F0F6A" w:rsidRDefault="00287197" w:rsidP="00287197">
      <w:pPr>
        <w:pStyle w:val="RStekst"/>
      </w:pPr>
      <w:r w:rsidRPr="005F0F6A">
        <w:t xml:space="preserve">Fakulteta pred sprejemom odločitve o oddaji storitev čiščenja, varovanja in odnosov z javnostmi ni izdelala ustreznih analiz, s katerimi bi podprla odločitev za oddajo storitev zunanjim izvajalcem in izkazala, da je zunanje izvajanje teh storitev učinkovitejše kot izvajanje z notranjimi viri. </w:t>
      </w:r>
    </w:p>
    <w:p w14:paraId="514AA6CB" w14:textId="77777777" w:rsidR="00287197" w:rsidRPr="005F0F6A" w:rsidRDefault="00287197" w:rsidP="00287197">
      <w:pPr>
        <w:pStyle w:val="RStekst"/>
      </w:pPr>
      <w:r w:rsidRPr="005F0F6A">
        <w:t>Pred pripravo javnih naročil za storitve čiščenja in varovanja ter odnosov z javnostmi fakulteta ni raziskala stanja na trgu. Ocenjeno vrednost javnih naročil za storitve varovanja in odnosov z javnostmi je oblikovala ustrezno, medtem ko pri določitvi ocenjene vrednosti javnega naročila za storitve čiščenja ni upoštevala vseh ustreznih parametrov oziroma ni ustrezno predvidela gibanja njihove vrednosti v prihodnje, s čimer je spodbudila oblikovanje ponudbenih cen, s katerimi ni mogoče pokriti realnih stroškov dela in materiala, ter je neutemeljeno omejila konkurenco. Pri izbiri izvajalcev izbranih podpornih storitev je uporabila ustrezno vrsto postopka. Tehnične specifikacije in merila v razpisni dokumentaciji za oddajo storitev čiščenja, varovanja in odnosov z javnostmi je oblikovala tako, da so zagotavljali gospodarno in učinkovito porabo javnih sredstev ter upoštevanje vseh ostalih načel javnega naročanja. Pri izbiri izvajalca storitev čiščenja je fakulteta zagotovila preglednost postopka in enakopravno obravnavo ponudnikov, medtem ko je pri izbiri izvajalca storitev varovanja neupravičeno omejila konkurenco, neutemeljeno pa je zožila konkurenco med ponudniki tudi pri izbiri izvajalca storitev odnosov z javnostmi.</w:t>
      </w:r>
    </w:p>
    <w:p w14:paraId="37ED923D" w14:textId="77777777" w:rsidR="00287197" w:rsidRPr="005F0F6A" w:rsidRDefault="00287197" w:rsidP="00287197">
      <w:pPr>
        <w:pStyle w:val="RStekst"/>
      </w:pPr>
      <w:r w:rsidRPr="005F0F6A">
        <w:t xml:space="preserve">Fakulteta je pred sprejemom odločitve o oddaji javnega naročila z izbranim ponudnikom storitev čiščenja in varovanja preverila obstoj okoliščin, povezanih z nespoštovanjem delovne in socialne zakonodaje, ter ponudnika storitev čiščenja z najnižjo ponudbeno ceno pozvala k pojasnilu neobičajno nizke cene, vendar pa se ni ustrezno prepričala, da nizka ponudbena cena ne bo privedla do kršenja delovnopravne zakonodaje ter da bo ponudnik zagotovil izvedbo naročila na dogovorjen način. Fakulteta si je zagotovila podlago za prekinitev pogodbe v primeru ugotovljenih kršitev oziroma okoliščin, ki se nanašajo na socialne vidike, saj je pogodbo z izbranima izvajalcema čiščenja in varovanja sklenila pod razveznim pogojem, vendar pa po preteku določenega časa ni preverila, ali </w:t>
      </w:r>
      <w:r w:rsidRPr="005F0F6A">
        <w:lastRenderedPageBreak/>
        <w:t>morda niso nastopile okoliščine za razvezo pogodbe. Med pogoji za sodelovanje v postopku izbire izvajalca čiščenja in varovanja je jasno in natančno določila potrebno število delavcev in s tem, ko je zahtevano število delavcev dosegalo oziroma presegalo relevantne normative, čistilcem in varnostnikom omogočila tudi boljše delovne pogoje. Med merila je fakulteta vključila tudi takšna, ki so zasledovala socialne vidike in jim določila večjo utež kot drugi javni zavodi, vključeni v prečno revizijo, in kot drugi naročniki, ki so v letu 2022 objavili javna naročila storitev varovanja in čiščenja.</w:t>
      </w:r>
    </w:p>
    <w:p w14:paraId="301000F5" w14:textId="77777777" w:rsidR="00287197" w:rsidRPr="005F0F6A" w:rsidRDefault="00287197" w:rsidP="00287197">
      <w:pPr>
        <w:pStyle w:val="RStekst"/>
      </w:pPr>
      <w:r w:rsidRPr="005F0F6A">
        <w:t xml:space="preserve">Fakulteta je med revizijskim postopkom izvedla ustrezne postopke za odpravo ugotovljenih nesmotrnosti, zato računsko sodišče ni zahtevalo odzivnega poročila, je pa fakulteti podalo </w:t>
      </w:r>
      <w:r w:rsidRPr="005F0F6A">
        <w:rPr>
          <w:b/>
        </w:rPr>
        <w:t>priporočilo</w:t>
      </w:r>
      <w:r w:rsidRPr="005F0F6A">
        <w:t xml:space="preserve"> za učinkovitejše določanje ocenjene vrednosti storitev.</w:t>
      </w:r>
    </w:p>
    <w:p w14:paraId="5424E38D" w14:textId="77777777" w:rsidR="00C572B5" w:rsidRDefault="00C572B5" w:rsidP="003D1FAE">
      <w:pPr>
        <w:pStyle w:val="RStekst"/>
      </w:pPr>
    </w:p>
    <w:p w14:paraId="35897DF7" w14:textId="5638DB2F" w:rsidR="008629A2" w:rsidRDefault="008629A2" w:rsidP="008629A2">
      <w:pPr>
        <w:pStyle w:val="RStekst"/>
      </w:pPr>
      <w:r>
        <w:t xml:space="preserve">Ljubljana, </w:t>
      </w:r>
      <w:r w:rsidR="00287197">
        <w:t>23. decembra 2024</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111191425"/>
      <w:docPartObj>
        <w:docPartGallery w:val="Page Numbers (Bottom of Page)"/>
        <w:docPartUnique/>
      </w:docPartObj>
    </w:sdtPr>
    <w:sdtEndPr>
      <w:rPr>
        <w:rStyle w:val="Privzetapisavaodstavka"/>
      </w:rPr>
    </w:sdtEndPr>
    <w:sdtContent>
      <w:p w14:paraId="24C84D14" w14:textId="0CF6CEE9"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2B0514">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1AD7E" w14:textId="77777777" w:rsidR="002B0514" w:rsidRDefault="002B05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4FB4" w14:textId="77777777" w:rsidR="002B0514" w:rsidRPr="00953FA7" w:rsidRDefault="002B0514" w:rsidP="002B0514">
    <w:pPr>
      <w:tabs>
        <w:tab w:val="left" w:pos="3969"/>
      </w:tabs>
      <w:spacing w:line="240" w:lineRule="exact"/>
      <w:ind w:left="1" w:firstLine="1"/>
      <w:rPr>
        <w:sz w:val="16"/>
        <w:szCs w:val="16"/>
      </w:rPr>
    </w:pPr>
    <w:bookmarkStart w:id="0" w:name="_Hlk172702987"/>
    <w:bookmarkStart w:id="1" w:name="_Hlk172702988"/>
    <w:r>
      <w:rPr>
        <w:noProof/>
        <w:sz w:val="16"/>
        <w:szCs w:val="16"/>
        <w:lang w:eastAsia="sl-SI"/>
      </w:rPr>
      <w:drawing>
        <wp:anchor distT="0" distB="0" distL="114300" distR="114300" simplePos="0" relativeHeight="251659264" behindDoc="0" locked="0" layoutInCell="1" allowOverlap="1" wp14:anchorId="04088179" wp14:editId="555BA911">
          <wp:simplePos x="0" y="0"/>
          <wp:positionH relativeFrom="page">
            <wp:posOffset>558165</wp:posOffset>
          </wp:positionH>
          <wp:positionV relativeFrom="topMargin">
            <wp:posOffset>615950</wp:posOffset>
          </wp:positionV>
          <wp:extent cx="3765600" cy="388800"/>
          <wp:effectExtent l="0" t="0" r="635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rs 30 glava word-s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5600" cy="388800"/>
                  </a:xfrm>
                  <a:prstGeom prst="rect">
                    <a:avLst/>
                  </a:prstGeom>
                </pic:spPr>
              </pic:pic>
            </a:graphicData>
          </a:graphic>
          <wp14:sizeRelH relativeFrom="margin">
            <wp14:pctWidth>0</wp14:pctWidth>
          </wp14:sizeRelH>
          <wp14:sizeRelV relativeFrom="margin">
            <wp14:pctHeight>0</wp14:pctHeight>
          </wp14:sizeRelV>
        </wp:anchor>
      </w:drawing>
    </w:r>
    <w:r w:rsidRPr="00953FA7">
      <w:rPr>
        <w:sz w:val="16"/>
        <w:szCs w:val="16"/>
      </w:rPr>
      <w:t xml:space="preserve">Računsko sodišče Republike Slovenije </w:t>
    </w:r>
    <w:r w:rsidRPr="00953FA7">
      <w:rPr>
        <w:sz w:val="16"/>
        <w:szCs w:val="16"/>
      </w:rPr>
      <w:tab/>
      <w:t>T: 01 478 58 00</w:t>
    </w:r>
    <w:r w:rsidRPr="00953FA7">
      <w:rPr>
        <w:sz w:val="16"/>
        <w:szCs w:val="16"/>
      </w:rPr>
      <w:br/>
      <w:t>Slovenska cesta 50, 1000 Ljubljana</w:t>
    </w:r>
    <w:r w:rsidRPr="00953FA7">
      <w:rPr>
        <w:sz w:val="16"/>
        <w:szCs w:val="16"/>
      </w:rPr>
      <w:tab/>
    </w:r>
    <w:r w:rsidRPr="00953FA7">
      <w:rPr>
        <w:sz w:val="16"/>
        <w:szCs w:val="16"/>
      </w:rPr>
      <w:tab/>
      <w:t>E: sloaud@rs-rs.si</w:t>
    </w:r>
  </w:p>
  <w:p w14:paraId="0D6F5B26" w14:textId="77777777" w:rsidR="002B0514" w:rsidRPr="00284348" w:rsidRDefault="002B0514" w:rsidP="002B0514">
    <w:pPr>
      <w:tabs>
        <w:tab w:val="left" w:pos="3969"/>
      </w:tabs>
      <w:spacing w:line="240" w:lineRule="exact"/>
      <w:ind w:left="1" w:firstLine="1"/>
      <w:rPr>
        <w:sz w:val="16"/>
        <w:szCs w:val="16"/>
      </w:rPr>
    </w:pPr>
    <w:r w:rsidRPr="00953FA7">
      <w:rPr>
        <w:sz w:val="16"/>
        <w:szCs w:val="16"/>
      </w:rPr>
      <w:tab/>
      <w:t>www.rs-rs.si</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16cid:durableId="2032485163">
    <w:abstractNumId w:val="18"/>
  </w:num>
  <w:num w:numId="2" w16cid:durableId="346294688">
    <w:abstractNumId w:val="11"/>
  </w:num>
  <w:num w:numId="3" w16cid:durableId="784808754">
    <w:abstractNumId w:val="19"/>
    <w:lvlOverride w:ilvl="0">
      <w:startOverride w:val="1"/>
    </w:lvlOverride>
  </w:num>
  <w:num w:numId="4" w16cid:durableId="1432042003">
    <w:abstractNumId w:val="22"/>
  </w:num>
  <w:num w:numId="5" w16cid:durableId="1251815340">
    <w:abstractNumId w:val="4"/>
  </w:num>
  <w:num w:numId="6" w16cid:durableId="739252111">
    <w:abstractNumId w:val="16"/>
  </w:num>
  <w:num w:numId="7" w16cid:durableId="463930852">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16cid:durableId="615258997">
    <w:abstractNumId w:val="12"/>
  </w:num>
  <w:num w:numId="9" w16cid:durableId="662857210">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16cid:durableId="2047414078">
    <w:abstractNumId w:val="10"/>
  </w:num>
  <w:num w:numId="11" w16cid:durableId="1491554417">
    <w:abstractNumId w:val="1"/>
  </w:num>
  <w:num w:numId="12" w16cid:durableId="191065202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16cid:durableId="1768455141">
    <w:abstractNumId w:val="14"/>
  </w:num>
  <w:num w:numId="14" w16cid:durableId="377360586">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16cid:durableId="398678434">
    <w:abstractNumId w:val="9"/>
  </w:num>
  <w:num w:numId="16" w16cid:durableId="269893055">
    <w:abstractNumId w:val="17"/>
  </w:num>
  <w:num w:numId="17" w16cid:durableId="282539056">
    <w:abstractNumId w:val="13"/>
  </w:num>
  <w:num w:numId="18" w16cid:durableId="199517242">
    <w:abstractNumId w:val="21"/>
  </w:num>
  <w:num w:numId="19" w16cid:durableId="1175153065">
    <w:abstractNumId w:val="2"/>
  </w:num>
  <w:num w:numId="20" w16cid:durableId="2029872662">
    <w:abstractNumId w:val="7"/>
  </w:num>
  <w:num w:numId="21" w16cid:durableId="355539595">
    <w:abstractNumId w:val="3"/>
  </w:num>
  <w:num w:numId="22" w16cid:durableId="61636051">
    <w:abstractNumId w:val="23"/>
  </w:num>
  <w:num w:numId="23" w16cid:durableId="1319310560">
    <w:abstractNumId w:val="6"/>
  </w:num>
  <w:num w:numId="24" w16cid:durableId="815686476">
    <w:abstractNumId w:val="5"/>
  </w:num>
  <w:num w:numId="25" w16cid:durableId="7032845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0237734">
    <w:abstractNumId w:val="0"/>
  </w:num>
  <w:num w:numId="27" w16cid:durableId="134120174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87197"/>
    <w:rsid w:val="00292FDA"/>
    <w:rsid w:val="00296674"/>
    <w:rsid w:val="002A7C18"/>
    <w:rsid w:val="002B0514"/>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A70"/>
    <w:rsid w:val="00890B44"/>
    <w:rsid w:val="008B23DE"/>
    <w:rsid w:val="008B5FDA"/>
    <w:rsid w:val="008C2404"/>
    <w:rsid w:val="008F3078"/>
    <w:rsid w:val="008F5ACB"/>
    <w:rsid w:val="00911D81"/>
    <w:rsid w:val="009128FF"/>
    <w:rsid w:val="0091460C"/>
    <w:rsid w:val="009248CE"/>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1EA5"/>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7241C"/>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86700FFD-028A-4A29-AEB9-CF2058308C28}">
  <ds:schemaRefs>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1e3d3dff-4392-4e99-aebd-c95b4ee1afd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3497</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2024-12-23T10:14:00Z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