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78852E97" w:rsidR="008629A2" w:rsidRPr="00F4569E" w:rsidRDefault="008629A2" w:rsidP="00451361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77121D">
        <w:rPr>
          <w:spacing w:val="-2"/>
        </w:rPr>
        <w:br/>
      </w:r>
      <w:r w:rsidR="00451361" w:rsidRPr="00451361">
        <w:rPr>
          <w:spacing w:val="-2"/>
        </w:rPr>
        <w:t>Pravilnost poslovanja politične stranke</w:t>
      </w:r>
      <w:r w:rsidR="00451361">
        <w:rPr>
          <w:spacing w:val="-2"/>
        </w:rPr>
        <w:t xml:space="preserve"> </w:t>
      </w:r>
      <w:r w:rsidR="00451361">
        <w:rPr>
          <w:spacing w:val="-2"/>
        </w:rPr>
        <w:br/>
      </w:r>
      <w:r w:rsidR="008679A4" w:rsidRPr="008679A4">
        <w:rPr>
          <w:spacing w:val="-2"/>
        </w:rPr>
        <w:t>Naša dežela – stranka dr. Aleksandre Pivec</w:t>
      </w:r>
      <w:r w:rsidR="00451361" w:rsidRPr="00451361">
        <w:rPr>
          <w:spacing w:val="-2"/>
        </w:rPr>
        <w:t xml:space="preserve"> v letu 2023</w:t>
      </w:r>
    </w:p>
    <w:p w14:paraId="79568F37" w14:textId="77777777" w:rsidR="008679A4" w:rsidRPr="00FE2F5F" w:rsidRDefault="008679A4" w:rsidP="008679A4">
      <w:pPr>
        <w:pStyle w:val="RStekst"/>
      </w:pPr>
      <w:r w:rsidRPr="00FE2F5F">
        <w:t xml:space="preserve">Računsko sodišče je izvedlo revizijo pravilnosti poslovanja politične stranke </w:t>
      </w:r>
      <w:r w:rsidRPr="00FE2F5F">
        <w:rPr>
          <w:b/>
        </w:rPr>
        <w:t>NAŠA DEŽELA stranka dr. ALEKSANDRE PIVEC</w:t>
      </w:r>
      <w:r w:rsidRPr="00FE2F5F">
        <w:t xml:space="preserve"> v letu 2023.</w:t>
      </w:r>
    </w:p>
    <w:p w14:paraId="08C137A1" w14:textId="77777777" w:rsidR="008679A4" w:rsidRPr="00FE2F5F" w:rsidRDefault="008679A4" w:rsidP="008679A4">
      <w:pPr>
        <w:pStyle w:val="RStekst"/>
      </w:pPr>
      <w:r w:rsidRPr="00FE2F5F">
        <w:rPr>
          <w:b/>
        </w:rPr>
        <w:t>Cilj revizije</w:t>
      </w:r>
      <w:r w:rsidRPr="00FE2F5F">
        <w:t xml:space="preserve"> je bil izrek mnenja o pravilnosti poslovanja politične stranke NAŠA DEŽELA stranka dr. ALEKSANDRE PIVEC v letu 2023. Računsko sodišče je preverjalo skladnost poslovanja politične stranke NAŠA DEŽELA stranka dr. ALEKSANDRE PIVEC z Zakonom o političnih strankah in Zakonom o volilni in referendumski kampanji.</w:t>
      </w:r>
    </w:p>
    <w:p w14:paraId="777FDEB2" w14:textId="4F16A8B0" w:rsidR="008679A4" w:rsidRPr="00FE2F5F" w:rsidRDefault="008679A4" w:rsidP="008679A4">
      <w:pPr>
        <w:pStyle w:val="RStekst"/>
      </w:pPr>
      <w:r w:rsidRPr="00FE2F5F">
        <w:t xml:space="preserve">Računsko sodišče je o pravilnosti poslovanja politične stranke NAŠA DEŽELA stranka dr. ALEKSANDRE PIVEC v letu 2023 </w:t>
      </w:r>
      <w:r w:rsidRPr="008679A4">
        <w:rPr>
          <w:rStyle w:val="RStekstBoldbarva"/>
          <w:bCs/>
          <w:color w:val="auto"/>
        </w:rPr>
        <w:t>zavrnilo izrek mnenja</w:t>
      </w:r>
      <w:r w:rsidRPr="008679A4">
        <w:rPr>
          <w:rStyle w:val="RStekstBoldbarva"/>
          <w:color w:val="auto"/>
        </w:rPr>
        <w:t xml:space="preserve">. </w:t>
      </w:r>
      <w:r w:rsidRPr="00FE2F5F">
        <w:t>Glavnino poslovanja stranke v letu 2023 so predstavljale poravnave neplačanih obveznosti iz volilne kampanje za volitve poslancev v državni</w:t>
      </w:r>
      <w:r w:rsidR="00C902BB">
        <w:t> </w:t>
      </w:r>
      <w:r w:rsidRPr="00FE2F5F">
        <w:t xml:space="preserve">zbor v letu 2022, izvršene predvsem na podlagi sklepov o izvršbi, in ne </w:t>
      </w:r>
      <w:r w:rsidRPr="0039756A">
        <w:t>aktivnosti</w:t>
      </w:r>
      <w:r w:rsidRPr="00FE2F5F">
        <w:t xml:space="preserve"> rednega poslovanja stranke. Za omejitev pri obsegu revidiranja je odgovorna politična stranka NAŠA DEŽELA stranka dr.</w:t>
      </w:r>
      <w:r>
        <w:t> </w:t>
      </w:r>
      <w:r w:rsidRPr="00FE2F5F">
        <w:t>ALEKSANDRE PIVEC.</w:t>
      </w:r>
    </w:p>
    <w:p w14:paraId="673D0055" w14:textId="77777777" w:rsidR="0077121D" w:rsidRPr="0077121D" w:rsidRDefault="0077121D" w:rsidP="0077121D">
      <w:pPr>
        <w:pStyle w:val="RStekst"/>
        <w:rPr>
          <w:b/>
        </w:rPr>
      </w:pPr>
    </w:p>
    <w:p w14:paraId="35897DF7" w14:textId="38372048" w:rsidR="008629A2" w:rsidRDefault="008629A2" w:rsidP="0077121D">
      <w:pPr>
        <w:pStyle w:val="RStekst"/>
      </w:pPr>
      <w:r>
        <w:t xml:space="preserve">Ljubljana, </w:t>
      </w:r>
      <w:r w:rsidR="00143522">
        <w:t>18</w:t>
      </w:r>
      <w:r w:rsidR="00945325">
        <w:t>. decembra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15614C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CF4C" w14:textId="77777777" w:rsidR="00945325" w:rsidRPr="00953FA7" w:rsidRDefault="00945325" w:rsidP="00945325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504DABCE" wp14:editId="4EC4D44D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  <w:t>E: sloaud@rs-rs.si</w:t>
    </w:r>
  </w:p>
  <w:p w14:paraId="72FA2CF8" w14:textId="646D6EC4" w:rsidR="00AE7E48" w:rsidRPr="00945325" w:rsidRDefault="00945325" w:rsidP="00945325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996104470">
    <w:abstractNumId w:val="18"/>
  </w:num>
  <w:num w:numId="2" w16cid:durableId="779185633">
    <w:abstractNumId w:val="11"/>
  </w:num>
  <w:num w:numId="3" w16cid:durableId="1045107515">
    <w:abstractNumId w:val="19"/>
    <w:lvlOverride w:ilvl="0">
      <w:startOverride w:val="1"/>
    </w:lvlOverride>
  </w:num>
  <w:num w:numId="4" w16cid:durableId="737170987">
    <w:abstractNumId w:val="22"/>
  </w:num>
  <w:num w:numId="5" w16cid:durableId="1385448019">
    <w:abstractNumId w:val="4"/>
  </w:num>
  <w:num w:numId="6" w16cid:durableId="1141534244">
    <w:abstractNumId w:val="16"/>
  </w:num>
  <w:num w:numId="7" w16cid:durableId="1744721536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540971846">
    <w:abstractNumId w:val="12"/>
  </w:num>
  <w:num w:numId="9" w16cid:durableId="277101702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2105102533">
    <w:abstractNumId w:val="10"/>
  </w:num>
  <w:num w:numId="11" w16cid:durableId="1547788649">
    <w:abstractNumId w:val="1"/>
  </w:num>
  <w:num w:numId="12" w16cid:durableId="1484656663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630793815">
    <w:abstractNumId w:val="14"/>
  </w:num>
  <w:num w:numId="14" w16cid:durableId="735666520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237517707">
    <w:abstractNumId w:val="9"/>
  </w:num>
  <w:num w:numId="16" w16cid:durableId="1921062408">
    <w:abstractNumId w:val="17"/>
  </w:num>
  <w:num w:numId="17" w16cid:durableId="1386564025">
    <w:abstractNumId w:val="13"/>
  </w:num>
  <w:num w:numId="18" w16cid:durableId="419179686">
    <w:abstractNumId w:val="21"/>
  </w:num>
  <w:num w:numId="19" w16cid:durableId="569119831">
    <w:abstractNumId w:val="2"/>
  </w:num>
  <w:num w:numId="20" w16cid:durableId="2008092081">
    <w:abstractNumId w:val="7"/>
  </w:num>
  <w:num w:numId="21" w16cid:durableId="1693647578">
    <w:abstractNumId w:val="3"/>
  </w:num>
  <w:num w:numId="22" w16cid:durableId="1872260184">
    <w:abstractNumId w:val="23"/>
  </w:num>
  <w:num w:numId="23" w16cid:durableId="1441560065">
    <w:abstractNumId w:val="6"/>
  </w:num>
  <w:num w:numId="24" w16cid:durableId="109518045">
    <w:abstractNumId w:val="5"/>
  </w:num>
  <w:num w:numId="25" w16cid:durableId="909385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6239090">
    <w:abstractNumId w:val="0"/>
  </w:num>
  <w:num w:numId="27" w16cid:durableId="27506370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429E"/>
    <w:rsid w:val="001367FE"/>
    <w:rsid w:val="001379AA"/>
    <w:rsid w:val="00142BDB"/>
    <w:rsid w:val="00142EF5"/>
    <w:rsid w:val="00143522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11B95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51361"/>
    <w:rsid w:val="00466210"/>
    <w:rsid w:val="00491CBF"/>
    <w:rsid w:val="00493842"/>
    <w:rsid w:val="004A2240"/>
    <w:rsid w:val="004A4705"/>
    <w:rsid w:val="004A7BD7"/>
    <w:rsid w:val="004C06B2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121D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9A4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45325"/>
    <w:rsid w:val="00965027"/>
    <w:rsid w:val="00971399"/>
    <w:rsid w:val="00974799"/>
    <w:rsid w:val="00995671"/>
    <w:rsid w:val="009A0EB4"/>
    <w:rsid w:val="009B1759"/>
    <w:rsid w:val="009B2511"/>
    <w:rsid w:val="009B4B5E"/>
    <w:rsid w:val="009B5853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02BB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1e3d3dff-4392-4e99-aebd-c95b4ee1afdd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