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B287B" w14:textId="77777777" w:rsidR="00AC77BC" w:rsidRDefault="008629A2" w:rsidP="00AC77BC">
      <w:pPr>
        <w:pStyle w:val="RSGLAVNINASLOV"/>
        <w:spacing w:after="120"/>
        <w:rPr>
          <w:spacing w:val="-2"/>
        </w:rPr>
      </w:pPr>
      <w:r w:rsidRPr="009176A9">
        <w:rPr>
          <w:spacing w:val="-2"/>
        </w:rPr>
        <w:t>Povzetek revizijskega poročila</w:t>
      </w:r>
      <w:r w:rsidR="00AC77BC">
        <w:rPr>
          <w:spacing w:val="-2"/>
        </w:rPr>
        <w:br/>
      </w:r>
      <w:r w:rsidR="00AC77BC" w:rsidRPr="00AC77BC">
        <w:rPr>
          <w:spacing w:val="-2"/>
        </w:rPr>
        <w:t>Uresničevanje javnega interesa na področju investicij v javno bazensko infrastrukturo</w:t>
      </w:r>
    </w:p>
    <w:p w14:paraId="60093FF4" w14:textId="7064FA2B" w:rsidR="008629A2" w:rsidRPr="00AC77BC" w:rsidRDefault="00AC77BC" w:rsidP="00AC77BC">
      <w:pPr>
        <w:pStyle w:val="RSGLAVNINASLOV"/>
        <w:spacing w:before="120"/>
        <w:rPr>
          <w:i/>
          <w:iCs/>
          <w:spacing w:val="-2"/>
        </w:rPr>
      </w:pPr>
      <w:r w:rsidRPr="00AC77BC">
        <w:rPr>
          <w:i/>
          <w:iCs/>
          <w:spacing w:val="-2"/>
        </w:rPr>
        <w:t>Investicija Občine Slovenske Konjice</w:t>
      </w:r>
      <w:r w:rsidR="008629A2" w:rsidRPr="00AC77BC">
        <w:rPr>
          <w:i/>
          <w:iCs/>
          <w:spacing w:val="-2"/>
        </w:rPr>
        <w:t xml:space="preserve"> </w:t>
      </w:r>
    </w:p>
    <w:p w14:paraId="357F7B9D" w14:textId="77777777" w:rsidR="00AC77BC" w:rsidRPr="00D968C5" w:rsidRDefault="00AC77BC" w:rsidP="00AC77BC">
      <w:pPr>
        <w:pStyle w:val="RStekst"/>
      </w:pPr>
      <w:r w:rsidRPr="00D968C5">
        <w:t xml:space="preserve">Računsko sodišče je izvedlo revizijo smotrnosti </w:t>
      </w:r>
      <w:r w:rsidRPr="00D968C5">
        <w:rPr>
          <w:b/>
        </w:rPr>
        <w:t>Občine Slovenske Konjice</w:t>
      </w:r>
      <w:r w:rsidRPr="00D968C5">
        <w:t xml:space="preserve"> (v nadaljevanju: občina) pri uresničevanju javnega interesa na področju investicij v javno bazensko infrastrukturo v obdobju od 1. 1. 2018 do 31. 12. 2023. Pri tem je računsko sodišče preverilo, ali je občina določila in dosegla cilje, povezane z uresničevanjem javnega interesa na področju investicij v javno bazensko infrastrukturo, ter navedeno investicijo strateško in operativno načrtovala in jo izvedla skladno z načrtom.</w:t>
      </w:r>
    </w:p>
    <w:p w14:paraId="76B60AED" w14:textId="77777777" w:rsidR="00AC77BC" w:rsidRPr="00D968C5" w:rsidRDefault="00AC77BC" w:rsidP="00AC77BC">
      <w:pPr>
        <w:pStyle w:val="RStekst"/>
        <w:rPr>
          <w:b/>
        </w:rPr>
      </w:pPr>
      <w:r w:rsidRPr="00D968C5">
        <w:t xml:space="preserve">Računsko sodišče je podalo mnenje, da je bila občina pri uresničevanju javnega interesa na področju investicij v javno bazensko infrastrukturo </w:t>
      </w:r>
      <w:r w:rsidRPr="007E45EF">
        <w:rPr>
          <w:rStyle w:val="RStekstBoldbarva"/>
          <w:color w:val="auto"/>
        </w:rPr>
        <w:t>delno uspešna, a neučinkovita.</w:t>
      </w:r>
    </w:p>
    <w:p w14:paraId="40CE1E95" w14:textId="77777777" w:rsidR="00AC77BC" w:rsidRPr="00D968C5" w:rsidRDefault="00AC77BC" w:rsidP="00AC77BC">
      <w:pPr>
        <w:pStyle w:val="RStekst"/>
        <w:rPr>
          <w:b/>
        </w:rPr>
      </w:pPr>
      <w:r w:rsidRPr="00D968C5">
        <w:t>Revizija občine je ena izmed prečnih revizij smotrnosti pri uresničevanju javnega interesa na področju investicij v javno bazensko infrastrukturo izbranih občin, ki so bile opravljene vzporedno z revizijo učinkovitosti ministrstva, pristojnega za šport, in Fundacije za financiranje športnih organizacij v Republiki Sloveniji z namenom opozoriti na problematiko uresničevanja javnega interesa na področju investicij v športno infrastrukturo.</w:t>
      </w:r>
    </w:p>
    <w:p w14:paraId="3E7816F7" w14:textId="77777777" w:rsidR="00AC77BC" w:rsidRPr="00D968C5" w:rsidRDefault="00AC77BC" w:rsidP="00AC77BC">
      <w:pPr>
        <w:pStyle w:val="RStekst"/>
        <w:rPr>
          <w:color w:val="000000" w:themeColor="text1"/>
        </w:rPr>
      </w:pPr>
      <w:r w:rsidRPr="00D968C5">
        <w:t xml:space="preserve">Občina je investicijo v celovito prenovo bazena Slovenske Konjice vključila le v enega od treh strateških dokumentov občine, pri čemer dveh strateških dokumentov ni potrdil oziroma sprejel občinski svet. </w:t>
      </w:r>
      <w:r w:rsidRPr="00D968C5">
        <w:rPr>
          <w:lang w:eastAsia="sl-SI"/>
        </w:rPr>
        <w:t>Na podlagi d</w:t>
      </w:r>
      <w:r w:rsidRPr="00D968C5">
        <w:t xml:space="preserve">okumenta identifikacije investicijskega projekta, ki ga je brez ustreznega pooblastila </w:t>
      </w:r>
      <w:r w:rsidRPr="00D968C5">
        <w:rPr>
          <w:lang w:eastAsia="sl-SI"/>
        </w:rPr>
        <w:t>potrdil župan</w:t>
      </w:r>
      <w:r w:rsidRPr="00D968C5">
        <w:rPr>
          <w:rStyle w:val="RStekstZnak"/>
          <w:bCs/>
        </w:rPr>
        <w:t xml:space="preserve">, je občina </w:t>
      </w:r>
      <w:r w:rsidRPr="00D968C5">
        <w:t xml:space="preserve">pričela z </w:t>
      </w:r>
      <w:r w:rsidRPr="00D968C5">
        <w:rPr>
          <w:lang w:eastAsia="sl-SI"/>
        </w:rPr>
        <w:t>rekonstrukcijo bazena Slovenske Konjice</w:t>
      </w:r>
      <w:r w:rsidRPr="00D968C5">
        <w:rPr>
          <w:rStyle w:val="RStekstZnak"/>
          <w:bCs/>
        </w:rPr>
        <w:t xml:space="preserve">. Investicija, ki se je izvajala v obdobju med letoma 2018 in 2020, </w:t>
      </w:r>
      <w:r w:rsidRPr="00D968C5">
        <w:t>je bila zaključene brez potrjene investicijske dokumentacije, o</w:t>
      </w:r>
      <w:r w:rsidRPr="00D968C5">
        <w:rPr>
          <w:color w:val="000000" w:themeColor="text1"/>
        </w:rPr>
        <w:t xml:space="preserve">bčina pa pri načrtovanju investicije ni sledila zahtevam Uredbe o </w:t>
      </w:r>
      <w:r w:rsidRPr="00D968C5">
        <w:t>enotni metodologiji za pripravo in obravnavo investicijske dokumentacije na področju javnih financ.</w:t>
      </w:r>
    </w:p>
    <w:p w14:paraId="2015DD98" w14:textId="77777777" w:rsidR="00AC77BC" w:rsidRPr="00D968C5" w:rsidRDefault="00AC77BC" w:rsidP="00AC77BC">
      <w:pPr>
        <w:pStyle w:val="RStekst"/>
      </w:pPr>
      <w:r w:rsidRPr="00D968C5">
        <w:t xml:space="preserve">Zaradi dodatnih del za dokončanje investicije, ki so bila </w:t>
      </w:r>
      <w:r w:rsidRPr="00D968C5">
        <w:rPr>
          <w:lang w:eastAsia="sl-SI"/>
        </w:rPr>
        <w:t xml:space="preserve">v veliki meri posledica pomanjkljivo izdelane investicijske dokumentacije, </w:t>
      </w:r>
      <w:r w:rsidRPr="00D968C5">
        <w:t>se je končna vrednost povišala za 13,8 % in je na koncu znašala 1.170.596 EUR. Občina je ob sklenitvi pogodbe o izvedbi del prevzela več obveznosti, kot je imela za ta namen načrtovanih sredstev v načrtu razvojnih programov ob prevzemu obveznosti.</w:t>
      </w:r>
    </w:p>
    <w:p w14:paraId="01E2DE39" w14:textId="77777777" w:rsidR="00AC77BC" w:rsidRPr="00D968C5" w:rsidRDefault="00AC77BC" w:rsidP="00AC77BC">
      <w:pPr>
        <w:pStyle w:val="RStekst"/>
      </w:pPr>
      <w:r w:rsidRPr="00D968C5">
        <w:t>Občina investicije ni vključila v letna programa športa za leti 2018 in 2019, čeprav jo je v tistem obdobju izvajala. V letnih proračunih in načrtih razvojnih programov občina ni ustrezno predstavila ciljev investicije, je pa v posamezni spremembi proračunskega dokumenta ustrezno pojasnila razloge za spremembe načrtovanih zneskov in stanje investicije.</w:t>
      </w:r>
    </w:p>
    <w:p w14:paraId="7773E78D" w14:textId="77777777" w:rsidR="00AC77BC" w:rsidRPr="00D968C5" w:rsidRDefault="00AC77BC" w:rsidP="00AC77BC">
      <w:pPr>
        <w:pStyle w:val="RStekst"/>
      </w:pPr>
      <w:r w:rsidRPr="00D968C5">
        <w:rPr>
          <w:rStyle w:val="RStekstZnak"/>
          <w:bCs/>
        </w:rPr>
        <w:lastRenderedPageBreak/>
        <w:t xml:space="preserve">Občina je investicijsko dokumentacijo dokončno izdelala šele po izvedeni investiciji, poročila o izvajanju investicije ni pripravila, prav tako pa tudi </w:t>
      </w:r>
      <w:r w:rsidRPr="00D968C5">
        <w:t xml:space="preserve">ni izdelala poročila o spremljanju rezultatov in učinkov investicije. </w:t>
      </w:r>
    </w:p>
    <w:p w14:paraId="34870AEE" w14:textId="77777777" w:rsidR="00AC77BC" w:rsidRDefault="00AC77BC" w:rsidP="00AC77BC">
      <w:pPr>
        <w:pStyle w:val="RStekst"/>
      </w:pPr>
      <w:r w:rsidRPr="00D968C5">
        <w:t>Glede na to, da so bili cilji občine v strateških dokumentih praviloma določeni zelo splošno, da niso bili jasni in merljivi ter da ni bilo določeno kdo, kdaj in na kakšen način bo spremljal njihovo uresničevanje, občina ni razpolagala s podatki, ali in kako je izvajanje aktivnosti prispevalo k doseganju zastavljenih ciljev.</w:t>
      </w:r>
    </w:p>
    <w:p w14:paraId="5424E38D" w14:textId="77777777" w:rsidR="00C572B5" w:rsidRDefault="00C572B5" w:rsidP="003D1FAE">
      <w:pPr>
        <w:pStyle w:val="RStekst"/>
      </w:pPr>
    </w:p>
    <w:p w14:paraId="35897DF7" w14:textId="1B6B33D4" w:rsidR="008629A2" w:rsidRDefault="008629A2" w:rsidP="008629A2">
      <w:pPr>
        <w:pStyle w:val="RStekst"/>
      </w:pPr>
      <w:r>
        <w:t xml:space="preserve">Ljubljana, </w:t>
      </w:r>
      <w:r w:rsidR="00AC77BC">
        <w:t xml:space="preserve">19. </w:t>
      </w:r>
      <w:proofErr w:type="spellStart"/>
      <w:r w:rsidR="00AC77BC">
        <w:t>desembra</w:t>
      </w:r>
      <w:proofErr w:type="spellEnd"/>
      <w:r w:rsidR="00AC77BC">
        <w:t xml:space="preserve"> 2024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CF6CEE9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B051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AD7E" w14:textId="77777777" w:rsidR="002B0514" w:rsidRDefault="002B05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54FB4" w14:textId="77777777" w:rsidR="002B0514" w:rsidRPr="00953FA7" w:rsidRDefault="002B0514" w:rsidP="002B0514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bookmarkStart w:id="0" w:name="_Hlk172702987"/>
    <w:bookmarkStart w:id="1" w:name="_Hlk172702988"/>
    <w:r>
      <w:rPr>
        <w:noProof/>
        <w:sz w:val="16"/>
        <w:szCs w:val="16"/>
        <w:lang w:eastAsia="sl-SI"/>
      </w:rPr>
      <w:drawing>
        <wp:anchor distT="0" distB="0" distL="114300" distR="114300" simplePos="0" relativeHeight="251659264" behindDoc="0" locked="0" layoutInCell="1" allowOverlap="1" wp14:anchorId="04088179" wp14:editId="555BA911">
          <wp:simplePos x="0" y="0"/>
          <wp:positionH relativeFrom="page">
            <wp:posOffset>558165</wp:posOffset>
          </wp:positionH>
          <wp:positionV relativeFrom="topMargin">
            <wp:posOffset>615950</wp:posOffset>
          </wp:positionV>
          <wp:extent cx="3765600" cy="388800"/>
          <wp:effectExtent l="0" t="0" r="6350" b="0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srs 30 glava word-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5600" cy="3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FA7">
      <w:rPr>
        <w:sz w:val="16"/>
        <w:szCs w:val="16"/>
      </w:rPr>
      <w:t xml:space="preserve">Računsko sodišče Republike Slovenije </w:t>
    </w:r>
    <w:r w:rsidRPr="00953FA7">
      <w:rPr>
        <w:sz w:val="16"/>
        <w:szCs w:val="16"/>
      </w:rPr>
      <w:tab/>
      <w:t>T: 01 478 58 00</w:t>
    </w:r>
    <w:r w:rsidRPr="00953FA7">
      <w:rPr>
        <w:sz w:val="16"/>
        <w:szCs w:val="16"/>
      </w:rPr>
      <w:br/>
      <w:t>Slovenska cesta 50, 1000 Ljubljana</w:t>
    </w:r>
    <w:r w:rsidRPr="00953FA7">
      <w:rPr>
        <w:sz w:val="16"/>
        <w:szCs w:val="16"/>
      </w:rPr>
      <w:tab/>
    </w:r>
    <w:r w:rsidRPr="00953FA7">
      <w:rPr>
        <w:sz w:val="16"/>
        <w:szCs w:val="16"/>
      </w:rPr>
      <w:tab/>
      <w:t>E: sloaud@rs-rs.si</w:t>
    </w:r>
  </w:p>
  <w:p w14:paraId="0D6F5B26" w14:textId="77777777" w:rsidR="002B0514" w:rsidRPr="00284348" w:rsidRDefault="002B0514" w:rsidP="002B0514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953FA7">
      <w:rPr>
        <w:sz w:val="16"/>
        <w:szCs w:val="16"/>
      </w:rPr>
      <w:tab/>
      <w:t>www.rs-rs.si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9917733">
    <w:abstractNumId w:val="18"/>
  </w:num>
  <w:num w:numId="2" w16cid:durableId="2002537334">
    <w:abstractNumId w:val="11"/>
  </w:num>
  <w:num w:numId="3" w16cid:durableId="1707214105">
    <w:abstractNumId w:val="19"/>
    <w:lvlOverride w:ilvl="0">
      <w:startOverride w:val="1"/>
    </w:lvlOverride>
  </w:num>
  <w:num w:numId="4" w16cid:durableId="593124085">
    <w:abstractNumId w:val="22"/>
  </w:num>
  <w:num w:numId="5" w16cid:durableId="1764376238">
    <w:abstractNumId w:val="4"/>
  </w:num>
  <w:num w:numId="6" w16cid:durableId="626471053">
    <w:abstractNumId w:val="16"/>
  </w:num>
  <w:num w:numId="7" w16cid:durableId="164438123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 w16cid:durableId="1053698099">
    <w:abstractNumId w:val="12"/>
  </w:num>
  <w:num w:numId="9" w16cid:durableId="1885865557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 w16cid:durableId="939414343">
    <w:abstractNumId w:val="10"/>
  </w:num>
  <w:num w:numId="11" w16cid:durableId="1022510046">
    <w:abstractNumId w:val="1"/>
  </w:num>
  <w:num w:numId="12" w16cid:durableId="2064718710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 w16cid:durableId="1577666438">
    <w:abstractNumId w:val="14"/>
  </w:num>
  <w:num w:numId="14" w16cid:durableId="71434474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 w16cid:durableId="1136532062">
    <w:abstractNumId w:val="9"/>
  </w:num>
  <w:num w:numId="16" w16cid:durableId="1700348743">
    <w:abstractNumId w:val="17"/>
  </w:num>
  <w:num w:numId="17" w16cid:durableId="610236506">
    <w:abstractNumId w:val="13"/>
  </w:num>
  <w:num w:numId="18" w16cid:durableId="130369664">
    <w:abstractNumId w:val="21"/>
  </w:num>
  <w:num w:numId="19" w16cid:durableId="1555699359">
    <w:abstractNumId w:val="2"/>
  </w:num>
  <w:num w:numId="20" w16cid:durableId="2075465222">
    <w:abstractNumId w:val="7"/>
  </w:num>
  <w:num w:numId="21" w16cid:durableId="1088578759">
    <w:abstractNumId w:val="3"/>
  </w:num>
  <w:num w:numId="22" w16cid:durableId="1834563799">
    <w:abstractNumId w:val="23"/>
  </w:num>
  <w:num w:numId="23" w16cid:durableId="2129659228">
    <w:abstractNumId w:val="6"/>
  </w:num>
  <w:num w:numId="24" w16cid:durableId="1705983986">
    <w:abstractNumId w:val="5"/>
  </w:num>
  <w:num w:numId="25" w16cid:durableId="11315543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3573000">
    <w:abstractNumId w:val="0"/>
  </w:num>
  <w:num w:numId="27" w16cid:durableId="731924651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mirrorMargins/>
  <w:hideSpelling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10"/>
    <w:rsid w:val="00005B9B"/>
    <w:rsid w:val="00014747"/>
    <w:rsid w:val="0002652C"/>
    <w:rsid w:val="000364C4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C4778"/>
    <w:rsid w:val="001D390E"/>
    <w:rsid w:val="001D3BBB"/>
    <w:rsid w:val="001E31A7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0514"/>
    <w:rsid w:val="002B71D2"/>
    <w:rsid w:val="002E4EF1"/>
    <w:rsid w:val="002F0F45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03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66210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30CDC"/>
    <w:rsid w:val="005440B4"/>
    <w:rsid w:val="0055169D"/>
    <w:rsid w:val="00556540"/>
    <w:rsid w:val="005712C3"/>
    <w:rsid w:val="00587344"/>
    <w:rsid w:val="005A0CE8"/>
    <w:rsid w:val="005A11D2"/>
    <w:rsid w:val="005A4A15"/>
    <w:rsid w:val="005B475F"/>
    <w:rsid w:val="005D4959"/>
    <w:rsid w:val="005E0F21"/>
    <w:rsid w:val="00624347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5173"/>
    <w:rsid w:val="00775CFC"/>
    <w:rsid w:val="00776C89"/>
    <w:rsid w:val="00784CDC"/>
    <w:rsid w:val="00785960"/>
    <w:rsid w:val="00786771"/>
    <w:rsid w:val="007A5287"/>
    <w:rsid w:val="007C1F30"/>
    <w:rsid w:val="007D03BB"/>
    <w:rsid w:val="007D38C7"/>
    <w:rsid w:val="007E3665"/>
    <w:rsid w:val="007E45EF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37BC"/>
    <w:rsid w:val="00A42C6D"/>
    <w:rsid w:val="00A4494D"/>
    <w:rsid w:val="00A44B0B"/>
    <w:rsid w:val="00A57D01"/>
    <w:rsid w:val="00A7446B"/>
    <w:rsid w:val="00A80444"/>
    <w:rsid w:val="00A8414C"/>
    <w:rsid w:val="00AB6B6A"/>
    <w:rsid w:val="00AC2F91"/>
    <w:rsid w:val="00AC77BC"/>
    <w:rsid w:val="00AD04BA"/>
    <w:rsid w:val="00AD2B8A"/>
    <w:rsid w:val="00AD3FBF"/>
    <w:rsid w:val="00AE75D3"/>
    <w:rsid w:val="00AE7E48"/>
    <w:rsid w:val="00AF74D3"/>
    <w:rsid w:val="00B142C3"/>
    <w:rsid w:val="00B36E61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7588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706CCD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49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00FFD-028A-4A29-AEB9-CF2058308C2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1e3d3dff-4392-4e99-aebd-c95b4ee1afdd"/>
  </ds:schemaRefs>
</ds:datastoreItem>
</file>

<file path=customXml/itemProps3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2021-02-19T09:54:00Z</dcterms:created>
  <dcterms:modified xsi:type="dcterms:W3CDTF">2024-12-18T14:23:00Z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