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624BA85D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7E484A">
        <w:rPr>
          <w:spacing w:val="-2"/>
        </w:rPr>
        <w:br/>
      </w:r>
      <w:r w:rsidR="007E484A" w:rsidRPr="007E484A">
        <w:rPr>
          <w:spacing w:val="-2"/>
        </w:rPr>
        <w:t>Pravilnost financiranja volilne kampanje</w:t>
      </w:r>
      <w:r w:rsidR="007E484A">
        <w:rPr>
          <w:spacing w:val="-2"/>
        </w:rPr>
        <w:t xml:space="preserve"> </w:t>
      </w:r>
      <w:r w:rsidR="007E484A" w:rsidRPr="007E484A">
        <w:rPr>
          <w:spacing w:val="-2"/>
        </w:rPr>
        <w:t xml:space="preserve">kandidata </w:t>
      </w:r>
      <w:r w:rsidR="007E484A">
        <w:rPr>
          <w:spacing w:val="-2"/>
        </w:rPr>
        <w:br/>
      </w:r>
      <w:r w:rsidR="007E484A" w:rsidRPr="007E484A">
        <w:rPr>
          <w:spacing w:val="-2"/>
        </w:rPr>
        <w:t>dr. Vladimirja Prebiliča za volitve predsednika republike</w:t>
      </w:r>
      <w:r w:rsidR="007E484A">
        <w:rPr>
          <w:spacing w:val="-2"/>
        </w:rPr>
        <w:br/>
      </w:r>
      <w:r w:rsidR="007E484A" w:rsidRPr="007E484A">
        <w:rPr>
          <w:spacing w:val="-2"/>
        </w:rPr>
        <w:t>v letu 2022</w:t>
      </w:r>
    </w:p>
    <w:p w14:paraId="7FF2CC42" w14:textId="77777777" w:rsidR="0036276B" w:rsidRPr="00D22249" w:rsidRDefault="0036276B" w:rsidP="0036276B">
      <w:pPr>
        <w:pStyle w:val="RStekst"/>
        <w:rPr>
          <w:spacing w:val="-4"/>
        </w:rPr>
      </w:pPr>
      <w:r w:rsidRPr="00B17CA1">
        <w:t xml:space="preserve">Računsko sodišče je </w:t>
      </w:r>
      <w:r>
        <w:t>izvedlo revizijo</w:t>
      </w:r>
      <w:r w:rsidRPr="00B17CA1">
        <w:t xml:space="preserve"> pravilnost</w:t>
      </w:r>
      <w:r>
        <w:t>i</w:t>
      </w:r>
      <w:r w:rsidRPr="00B17CA1">
        <w:t xml:space="preserve"> financiranja volilne kampanje kandidata </w:t>
      </w:r>
      <w:r w:rsidRPr="00D22249">
        <w:rPr>
          <w:spacing w:val="-4"/>
        </w:rPr>
        <w:t>dr. Vladimirja Prebiliča za volitve predsednika republike v letu 2022, ki jo organiziral dr. Vladimir Prebilič.</w:t>
      </w:r>
    </w:p>
    <w:p w14:paraId="2092FB9C" w14:textId="77777777" w:rsidR="0036276B" w:rsidRPr="00813C72" w:rsidRDefault="0036276B" w:rsidP="0036276B">
      <w:pPr>
        <w:pStyle w:val="RStekst"/>
      </w:pPr>
      <w:r w:rsidRPr="00813C72">
        <w:t xml:space="preserve">Cilja revizije sta bila izrek mnenja o pravilnosti poslovanja in </w:t>
      </w:r>
      <w:r w:rsidRPr="00116398">
        <w:t xml:space="preserve">izrek mnenja o </w:t>
      </w:r>
      <w:r w:rsidRPr="00813C72">
        <w:t>pravilnosti poročanja v skladu z Zakonom o volilni in referendumski kampanji.</w:t>
      </w:r>
    </w:p>
    <w:p w14:paraId="41CB5E6C" w14:textId="77777777" w:rsidR="0036276B" w:rsidRPr="0036276B" w:rsidRDefault="0036276B" w:rsidP="0036276B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Theme="minorHAnsi" w:hAnsiTheme="minorHAnsi"/>
          <w:bCs/>
          <w:sz w:val="20"/>
        </w:rPr>
      </w:pPr>
      <w:r w:rsidRPr="0036276B">
        <w:rPr>
          <w:rFonts w:asciiTheme="minorHAnsi" w:hAnsiTheme="minorHAnsi"/>
          <w:bCs/>
          <w:sz w:val="20"/>
        </w:rPr>
        <w:t xml:space="preserve">Računsko sodišče je dr. Vladimirju Prebiliču izreklo </w:t>
      </w:r>
      <w:r w:rsidRPr="0036276B">
        <w:rPr>
          <w:rStyle w:val="RStekstBoldbarva"/>
          <w:color w:val="auto"/>
        </w:rPr>
        <w:t xml:space="preserve">mnenje s pridržkom </w:t>
      </w:r>
      <w:r w:rsidRPr="0036276B">
        <w:rPr>
          <w:rFonts w:asciiTheme="minorHAnsi" w:hAnsiTheme="minorHAnsi"/>
          <w:bCs/>
          <w:sz w:val="20"/>
        </w:rPr>
        <w:t>o pravilnosti poslovanja v skladu z Zakonom o volilni in referendumski kampanji, saj</w:t>
      </w:r>
      <w:r w:rsidRPr="0036276B">
        <w:rPr>
          <w:rFonts w:asciiTheme="minorHAnsi" w:hAnsiTheme="minorHAnsi"/>
          <w:bCs/>
          <w:sz w:val="20"/>
        </w:rPr>
        <w:tab/>
        <w:t xml:space="preserve"> denarnega prispevka pravne osebe ni nakazal v humanitarne namene, </w:t>
      </w:r>
      <w:r w:rsidRPr="0036276B">
        <w:rPr>
          <w:rFonts w:asciiTheme="minorHAnsi" w:hAnsiTheme="minorHAnsi"/>
          <w:bCs/>
          <w:sz w:val="20"/>
        </w:rPr>
        <w:tab/>
        <w:t xml:space="preserve">s posebnega transakcijskega računa za volilno kampanjo pa so bili poravnani stroški, ki niso stroški volilne kampanje. </w:t>
      </w:r>
    </w:p>
    <w:p w14:paraId="31F22B67" w14:textId="77777777" w:rsidR="0036276B" w:rsidRPr="00E250F7" w:rsidRDefault="0036276B" w:rsidP="0036276B">
      <w:pPr>
        <w:pStyle w:val="RStekst"/>
      </w:pPr>
      <w:r w:rsidRPr="0036276B">
        <w:t xml:space="preserve">Računsko sodišče je o pravilnosti poročanja v skladu z Zakonom o volilni in referendumski kampanji dr. Vladimirju Prebiliču izreklo </w:t>
      </w:r>
      <w:r w:rsidRPr="0036276B">
        <w:rPr>
          <w:rStyle w:val="RStekstBoldbarva"/>
          <w:color w:val="auto"/>
        </w:rPr>
        <w:t>mnenje s prid</w:t>
      </w:r>
      <w:bookmarkStart w:id="0" w:name="_GoBack"/>
      <w:bookmarkEnd w:id="0"/>
      <w:r w:rsidRPr="0036276B">
        <w:rPr>
          <w:rStyle w:val="RStekstBoldbarva"/>
          <w:color w:val="auto"/>
        </w:rPr>
        <w:t>ržkom</w:t>
      </w:r>
      <w:r w:rsidRPr="0036276B">
        <w:t xml:space="preserve"> zaradi napačno izkazanih zbranih kot tudi </w:t>
      </w:r>
      <w:r w:rsidRPr="00E250F7">
        <w:t>porabljenih sredstev.</w:t>
      </w:r>
    </w:p>
    <w:p w14:paraId="5424E38D" w14:textId="77777777" w:rsidR="00C572B5" w:rsidRDefault="00C572B5" w:rsidP="003D1FAE">
      <w:pPr>
        <w:pStyle w:val="RStekst"/>
      </w:pPr>
    </w:p>
    <w:p w14:paraId="35897DF7" w14:textId="78D3B30F" w:rsidR="008629A2" w:rsidRDefault="008629A2" w:rsidP="008629A2">
      <w:pPr>
        <w:pStyle w:val="RStekst"/>
      </w:pPr>
      <w:r>
        <w:t xml:space="preserve">Ljubljana, </w:t>
      </w:r>
      <w:r w:rsidR="007E484A">
        <w:t>20. julija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31F74E3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36276B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57DAD"/>
    <w:rsid w:val="0036276B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65CA6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7E484A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99395-FA36-4E1D-91EA-0DC5C14A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2023-07-19T07:00:00Z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