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FB6AD1F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E57121">
        <w:rPr>
          <w:spacing w:val="-2"/>
        </w:rPr>
        <w:br/>
      </w:r>
      <w:r w:rsidR="00E57121" w:rsidRPr="00E57121">
        <w:rPr>
          <w:spacing w:val="-2"/>
        </w:rPr>
        <w:t>Pravilnost poslovanja Okrajnega sodišča v Ljubljani</w:t>
      </w:r>
    </w:p>
    <w:p w14:paraId="1845CBA5" w14:textId="77777777" w:rsidR="00E57121" w:rsidRPr="00F2643E" w:rsidRDefault="00E57121" w:rsidP="00E57121">
      <w:pPr>
        <w:pStyle w:val="RStekst"/>
        <w:rPr>
          <w:rStyle w:val="RStekstBold"/>
          <w:b w:val="0"/>
          <w:bCs/>
        </w:rPr>
      </w:pPr>
      <w:r w:rsidRPr="00F2643E">
        <w:t xml:space="preserve">Računsko sodišče je izvedlo revizijo pravilnosti poslovanja </w:t>
      </w:r>
      <w:r w:rsidRPr="00F2643E">
        <w:rPr>
          <w:b/>
        </w:rPr>
        <w:t>Okrajnega sodišča v Ljubljani</w:t>
      </w:r>
      <w:r w:rsidRPr="00F2643E">
        <w:t>.</w:t>
      </w:r>
      <w:r w:rsidRPr="00EB5821">
        <w:rPr>
          <w:b/>
        </w:rPr>
        <w:t xml:space="preserve"> </w:t>
      </w:r>
      <w:r w:rsidRPr="00F2643E">
        <w:t>Cilj revizije je bil izrek mnenja o pravilnosti poslovanja Okrajnega sodišča v Ljubljani v letu 2021.</w:t>
      </w:r>
    </w:p>
    <w:p w14:paraId="48A23CE7" w14:textId="77777777" w:rsidR="00E57121" w:rsidRPr="00F2643E" w:rsidRDefault="00E57121" w:rsidP="00E57121">
      <w:pPr>
        <w:pStyle w:val="RStekst"/>
      </w:pPr>
      <w:r w:rsidRPr="00F2643E">
        <w:t xml:space="preserve">Računsko sodišče je o pravilnosti poslovanja Okrajnega sodišča v Ljubljani v letu 2021 izreklo </w:t>
      </w:r>
      <w:r w:rsidRPr="00E57121">
        <w:rPr>
          <w:b/>
          <w:color w:val="000000" w:themeColor="text1"/>
        </w:rPr>
        <w:t>mnenje s pridržkom,</w:t>
      </w:r>
      <w:r w:rsidRPr="00E57121">
        <w:rPr>
          <w:color w:val="000000" w:themeColor="text1"/>
        </w:rPr>
        <w:t xml:space="preserve"> </w:t>
      </w:r>
      <w:r w:rsidRPr="00F2643E">
        <w:t>ker je ugotovilo, da je v naslednjih primerih poslovalo v neskladju s predpisi:</w:t>
      </w:r>
    </w:p>
    <w:p w14:paraId="13073A18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v 8 primerih je na posamezno delovno mesto razporedilo več javnih uslužbencev, kot je bilo sistemiziranih delovnih mest;</w:t>
      </w:r>
    </w:p>
    <w:p w14:paraId="174C6BD6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javno uslužbenko je razporedilo na delovno mesto, za katero ni izpolnjevala vseh s sistemizacijo določenih pogojev;</w:t>
      </w:r>
    </w:p>
    <w:p w14:paraId="69D19E4C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direktorici sodišča je brez sklenjenega dogovora in izdanega sklepa izplačalo delovno uspešnost iz naslova povečanega obsega dela v znesku 111 EUR;</w:t>
      </w:r>
    </w:p>
    <w:p w14:paraId="29B2B43C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2 javnima uslužbenkama je za iste naloge poleg povečanega obsega dela plačalo tudi 319 EUR za delo preko polnega delovnega časa;</w:t>
      </w:r>
    </w:p>
    <w:p w14:paraId="47B9277B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posameznim javim uslužbencem je prepozno odredilo delo preko polnega delovnega časa;</w:t>
      </w:r>
    </w:p>
    <w:p w14:paraId="252C70AD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1 javni uslužbenki je izplačalo previsok dodatek za delovno dobo v znesku 15 EUR, v 4 primerih pa prenizek dodatek za delovno dobo v skupnem znesku 134 EUR;</w:t>
      </w:r>
    </w:p>
    <w:p w14:paraId="34EB7244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javnim uslužbencem dodatka za delo v rizičnih razmerah ni obračunalo glede na dejansko opravljene ure;</w:t>
      </w:r>
    </w:p>
    <w:p w14:paraId="478B773D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v 2 primerih je dodatek za delo v rizičnih razmerah izplačalo brez izdanega individualnega sklepa;</w:t>
      </w:r>
    </w:p>
    <w:p w14:paraId="4C6A4583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vodji notranje organizacijske enote ni določilo in izplačalo položajnega dodatka v ocenjenem znesku 828 EUR;</w:t>
      </w:r>
    </w:p>
    <w:p w14:paraId="23F99114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javni uslužbenki je prepozno izplačalo jubilejno nagrado;</w:t>
      </w:r>
    </w:p>
    <w:p w14:paraId="383F619E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2 zaposlenima je za ocenjenih 210 EUR povrnilo previsoke stroške prevoza, ker ni upoštevalo najkrajše varne poti;</w:t>
      </w:r>
    </w:p>
    <w:p w14:paraId="7290AA76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2 funkcionarkama je povrnilo previsoke stroške javnega prevoza;</w:t>
      </w:r>
    </w:p>
    <w:p w14:paraId="32E85652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javnemu uslužbencu je obračunalo in izplačalo regres za prehrano tudi za dan, ko je delal manj kot 4 ure;</w:t>
      </w:r>
    </w:p>
    <w:p w14:paraId="16445F88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prevzelo je obveznosti, čeprav niso bili izpolnjeni vsi s predpisi določeni pogoji;</w:t>
      </w:r>
    </w:p>
    <w:p w14:paraId="5811B2C8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v postopku javnega naročila je za storitve varovanja, ki jih je naročalo v vrednosti 459.446 EUR, eno merilo določilo tako, da je omogočalo neupravičeno prednost posameznim ponudnikom;</w:t>
      </w:r>
    </w:p>
    <w:p w14:paraId="3A047C59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v 1 primeru je sporazum v vrednosti 4.154 EUR sklenilo po opravljeni storitvi;</w:t>
      </w:r>
    </w:p>
    <w:p w14:paraId="59232611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lastRenderedPageBreak/>
        <w:t>pred plačilom računov ni preverjalo pravnega temelja in višine obveznosti v vrednosti 31.154 EUR;</w:t>
      </w:r>
    </w:p>
    <w:p w14:paraId="34783BCF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za storitve stacionarne telefonije v znesku 42.432 EUR ni izvedlo postopka oddaje javnega naročila;</w:t>
      </w:r>
    </w:p>
    <w:p w14:paraId="039B41AE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v 1 primeru je pri izvedbi javnega naročila po enostavnem postopku izbralo ponudnika, ki je bil dražji za 134 EUR;</w:t>
      </w:r>
    </w:p>
    <w:p w14:paraId="76335CA4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v 10 primerih je sodnim izvedencem prepozno izvedlo plačila za opravljeno delo in povračila stroškov v skupnem znesku 6.563 EUR;</w:t>
      </w:r>
    </w:p>
    <w:p w14:paraId="2B75F4C4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nekatere obveznosti je v informacijskem sistemu MFERAC evidentiralo z obrazcem FOP;</w:t>
      </w:r>
    </w:p>
    <w:p w14:paraId="673BE056" w14:textId="77777777" w:rsidR="00E57121" w:rsidRPr="00F2643E" w:rsidRDefault="00E57121" w:rsidP="00E57121">
      <w:pPr>
        <w:pStyle w:val="RSnatevanje"/>
        <w:keepLines w:val="0"/>
        <w:numPr>
          <w:ilvl w:val="1"/>
          <w:numId w:val="29"/>
        </w:numPr>
        <w:spacing w:after="80"/>
      </w:pPr>
      <w:r w:rsidRPr="00F2643E">
        <w:t>javne uslužbenke s pooblastilom ni uvrstilo na karton odredbodajalcev.</w:t>
      </w:r>
    </w:p>
    <w:p w14:paraId="7F1A3AF9" w14:textId="378702D0" w:rsidR="00E57121" w:rsidRPr="00F2643E" w:rsidRDefault="00E57121" w:rsidP="00E57121">
      <w:pPr>
        <w:pStyle w:val="RStekst"/>
        <w:rPr>
          <w:rStyle w:val="RStekstBold"/>
          <w:sz w:val="36"/>
          <w:szCs w:val="36"/>
        </w:rPr>
      </w:pPr>
      <w:r w:rsidRPr="00F2643E">
        <w:t xml:space="preserve">Računsko sodišče je v reviziji opozorilo na dileme glede opredelitve oblike dela pri izvedbi nujnih procesnih dejanj izven poslovnega časa sodišča za sodno osebje in glede plačila za to delo. </w:t>
      </w:r>
      <w:r w:rsidR="00A247A8">
        <w:t xml:space="preserve">Od Okrajnega sodišča v Ljubljani je </w:t>
      </w:r>
      <w:r w:rsidR="00A247A8" w:rsidRPr="00A247A8">
        <w:rPr>
          <w:b/>
        </w:rPr>
        <w:t>zahtevalo predložitev odzivnega poročila,</w:t>
      </w:r>
      <w:r w:rsidR="00A247A8">
        <w:t xml:space="preserve"> v katerem mora izkazati, da je vzpostavilo zakonito stanje pri izp</w:t>
      </w:r>
      <w:r w:rsidR="00A247A8">
        <w:t>lačilu dodatka za delovno dobo.</w:t>
      </w:r>
    </w:p>
    <w:p w14:paraId="21CC44C3" w14:textId="3595EFFF" w:rsidR="003D1FAE" w:rsidRDefault="003D1FAE" w:rsidP="003D1FAE">
      <w:pPr>
        <w:pStyle w:val="RStekst"/>
      </w:pPr>
    </w:p>
    <w:p w14:paraId="35897DF7" w14:textId="550DD5B4" w:rsidR="008629A2" w:rsidRDefault="008629A2" w:rsidP="008629A2">
      <w:pPr>
        <w:pStyle w:val="RStekst"/>
      </w:pPr>
      <w:r>
        <w:t xml:space="preserve">Ljubljana, </w:t>
      </w:r>
      <w:r w:rsidR="00FF2772" w:rsidRPr="00FF2772">
        <w:t>25. maja 2023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66D57B18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A247A8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204BC30C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A247A8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564"/>
    <w:multiLevelType w:val="multilevel"/>
    <w:tmpl w:val="40C05150"/>
    <w:lvl w:ilvl="0">
      <w:start w:val="1"/>
      <w:numFmt w:val="lowerLetter"/>
      <w:lvlText w:val="%1)"/>
      <w:lvlJc w:val="left"/>
      <w:pPr>
        <w:ind w:left="398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8" w:hanging="397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795"/>
        </w:tabs>
        <w:ind w:left="795" w:hanging="397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9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0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3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5FD69A9"/>
    <w:multiLevelType w:val="multilevel"/>
    <w:tmpl w:val="E94E18F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mbria" w:hAnsi="Cambria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3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4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4"/>
  </w:num>
  <w:num w:numId="6">
    <w:abstractNumId w:val="17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3"/>
  </w:num>
  <w:num w:numId="9">
    <w:abstractNumId w:val="20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1"/>
  </w:num>
  <w:num w:numId="11">
    <w:abstractNumId w:val="1"/>
  </w:num>
  <w:num w:numId="12">
    <w:abstractNumId w:val="22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5"/>
  </w:num>
  <w:num w:numId="14">
    <w:abstractNumId w:val="9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10"/>
  </w:num>
  <w:num w:numId="16">
    <w:abstractNumId w:val="18"/>
  </w:num>
  <w:num w:numId="17">
    <w:abstractNumId w:val="14"/>
  </w:num>
  <w:num w:numId="18">
    <w:abstractNumId w:val="23"/>
  </w:num>
  <w:num w:numId="19">
    <w:abstractNumId w:val="2"/>
  </w:num>
  <w:num w:numId="20">
    <w:abstractNumId w:val="7"/>
  </w:num>
  <w:num w:numId="21">
    <w:abstractNumId w:val="3"/>
  </w:num>
  <w:num w:numId="22">
    <w:abstractNumId w:val="25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6"/>
  </w:num>
  <w:num w:numId="28">
    <w:abstractNumId w:val="21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541CD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247A8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57121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2772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E99395-FA36-4E1D-91EA-0DC5C14A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2023-05-31T12:38:00Z</dcterms:created>
  <dcterms:modified xsi:type="dcterms:W3CDTF">2023-05-31T12:39:00Z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