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75004AA0" w:rsidR="008629A2" w:rsidRPr="00F4569E" w:rsidRDefault="008629A2" w:rsidP="008629A2">
      <w:pPr>
        <w:pStyle w:val="RSGLAVNINASLOV"/>
        <w:rPr>
          <w:spacing w:val="-2"/>
        </w:rPr>
      </w:pPr>
      <w:r w:rsidRPr="009176A9">
        <w:rPr>
          <w:spacing w:val="-2"/>
        </w:rPr>
        <w:t>Povzetek revizijskega poročila</w:t>
      </w:r>
      <w:r w:rsidR="00562F21">
        <w:rPr>
          <w:spacing w:val="-2"/>
        </w:rPr>
        <w:br/>
      </w:r>
      <w:r w:rsidR="00562F21" w:rsidRPr="00562F21">
        <w:rPr>
          <w:spacing w:val="-2"/>
        </w:rPr>
        <w:t>Pravilnost dela poslovanja Občine Juršinci</w:t>
      </w:r>
      <w:r w:rsidRPr="009176A9">
        <w:rPr>
          <w:spacing w:val="-2"/>
        </w:rPr>
        <w:t xml:space="preserve"> </w:t>
      </w:r>
    </w:p>
    <w:p w14:paraId="0F595421" w14:textId="77777777" w:rsidR="00562F21" w:rsidRPr="00CE37FB" w:rsidRDefault="00562F21" w:rsidP="00562F21">
      <w:pPr>
        <w:pStyle w:val="RStekst"/>
      </w:pPr>
      <w:r w:rsidRPr="00CE37FB">
        <w:t xml:space="preserve">Računsko sodišče je revidiralo pravilnost poslovanja Občine Juršinci v letu </w:t>
      </w:r>
      <w:r w:rsidRPr="00635D82">
        <w:t>2021</w:t>
      </w:r>
      <w:r w:rsidRPr="00635D82">
        <w:rPr>
          <w:b/>
        </w:rPr>
        <w:t xml:space="preserve">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ter zadolževanje.</w:t>
      </w:r>
      <w:r w:rsidRPr="00CE37FB">
        <w:t xml:space="preserve"> Cilj revizije je bil izrek mnenja o pravilnosti poslovanja Občine Juršinci v letu 2021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ter zadolževanje.</w:t>
      </w:r>
    </w:p>
    <w:p w14:paraId="70FD391F" w14:textId="77777777" w:rsidR="00562F21" w:rsidRPr="00CE37FB" w:rsidRDefault="00562F21" w:rsidP="00562F21">
      <w:pPr>
        <w:pStyle w:val="RStekst"/>
      </w:pPr>
      <w:r w:rsidRPr="00CE37FB">
        <w:t xml:space="preserve">Računsko sodišče je o pravilnosti dela poslovanja Občine Juršinci v letu 2021 izreklo </w:t>
      </w:r>
      <w:r w:rsidRPr="00CE37FB">
        <w:rPr>
          <w:b/>
        </w:rPr>
        <w:t>mnenje s pridržkom</w:t>
      </w:r>
      <w:r w:rsidRPr="008249AC">
        <w:rPr>
          <w:b/>
        </w:rPr>
        <w:t>,</w:t>
      </w:r>
      <w:r w:rsidRPr="00CE37FB">
        <w:t xml:space="preserve"> ker občina ni poslovala v skladu s predpisi in pogodbenimi določili v naslednjih primerih:</w:t>
      </w:r>
    </w:p>
    <w:p w14:paraId="3D8550E0" w14:textId="77777777" w:rsidR="00562F21" w:rsidRPr="00CE37FB" w:rsidRDefault="00562F21" w:rsidP="00562F21">
      <w:pPr>
        <w:pStyle w:val="RSnatevanje"/>
        <w:keepLines w:val="0"/>
        <w:numPr>
          <w:ilvl w:val="0"/>
          <w:numId w:val="28"/>
        </w:numPr>
        <w:spacing w:after="80"/>
      </w:pPr>
      <w:r w:rsidRPr="008249AC">
        <w:tab/>
      </w:r>
      <w:r w:rsidRPr="008249AC">
        <w:tab/>
        <w:t>obrazložitve proračuna občine za leto 2021, poročilo o realizaciji finančnega načrta občine za</w:t>
      </w:r>
      <w:r w:rsidRPr="00CE37FB">
        <w:t xml:space="preserve"> leto 2021, poročilo o doseženih ciljih in rezultatih za leto 2021 niso popolni; </w:t>
      </w:r>
      <w:r w:rsidRPr="00CE37FB">
        <w:rPr>
          <w:bCs/>
        </w:rPr>
        <w:t>župan je med področji proračunske porabe v letu 2021 prerazporedil sredstva v skupnem znesku 6.550 EUR;</w:t>
      </w:r>
    </w:p>
    <w:p w14:paraId="3E7C6988" w14:textId="77777777" w:rsidR="00562F21" w:rsidRPr="00CE37FB" w:rsidRDefault="00562F21" w:rsidP="00562F21">
      <w:pPr>
        <w:pStyle w:val="RSnatevanje"/>
        <w:keepLines w:val="0"/>
        <w:numPr>
          <w:ilvl w:val="0"/>
          <w:numId w:val="28"/>
        </w:numPr>
        <w:spacing w:after="80"/>
        <w:rPr>
          <w:lang w:eastAsia="sl-SI"/>
        </w:rPr>
      </w:pPr>
      <w:r w:rsidRPr="00CE37FB">
        <w:t xml:space="preserve">v 2 primerih prodaje nepremičnega premoženja ni imenovala skrbnika posameznega pravnega posla oziroma ga ni določila v pogodbi; </w:t>
      </w:r>
      <w:r w:rsidRPr="00CE37FB">
        <w:rPr>
          <w:lang w:eastAsia="sl-SI"/>
        </w:rPr>
        <w:t xml:space="preserve">v 4 primerih oddaje prostorov v najem ni pripravila posamičnega programa upravljanja oziroma </w:t>
      </w:r>
      <w:r w:rsidRPr="00CE37FB">
        <w:t xml:space="preserve">načrta oddaje nepremičnega premoženja v najem; </w:t>
      </w:r>
      <w:r w:rsidRPr="00CE37FB">
        <w:rPr>
          <w:bCs/>
        </w:rPr>
        <w:t>v najemni pogodbi, sklenjeni za nedoločen čas, je dogovorjeni odpovedni rok krajši od 1 leta; ni izvedla</w:t>
      </w:r>
      <w:r w:rsidRPr="00CE37FB">
        <w:t xml:space="preserve"> postopkov javnih naročil za obnovo poslovnih prostorov in je dopustila, da je Lekarna Juršinci sama izvedla investicijska vlaganja v poslovni prostor v lasti občine; v 6 primerih pred sklenitvijo neposredne najemne pogodbe</w:t>
      </w:r>
      <w:r w:rsidRPr="00CE37FB">
        <w:rPr>
          <w:rFonts w:asciiTheme="majorHAnsi" w:hAnsiTheme="majorHAnsi"/>
          <w:sz w:val="17"/>
        </w:rPr>
        <w:t xml:space="preserve"> </w:t>
      </w:r>
      <w:r w:rsidRPr="00CE37FB">
        <w:t>oziroma aneksa in v 6 primerih oddaje stvarnega premoženja v brezplačno uporabo na spletni strani občine ni objavila namere o oddaji stvarnega premoženja v najem</w:t>
      </w:r>
      <w:r>
        <w:t xml:space="preserve"> oziroma brezplačno uporabo</w:t>
      </w:r>
      <w:r w:rsidRPr="00CE37FB">
        <w:t xml:space="preserve">; </w:t>
      </w:r>
      <w:r w:rsidRPr="00CE37FB">
        <w:rPr>
          <w:bCs/>
        </w:rPr>
        <w:t>s 6 uporabniki poslovnih prostorov je sklenila neposredne pogodbe o brezplačni uporabi, čeprav za to niso bili izpolnjeni pogoji;</w:t>
      </w:r>
    </w:p>
    <w:p w14:paraId="45E95D2C" w14:textId="77777777" w:rsidR="00562F21" w:rsidRPr="00CE37FB" w:rsidRDefault="00562F21" w:rsidP="00562F21">
      <w:pPr>
        <w:pStyle w:val="RSnatevanje"/>
        <w:keepLines w:val="0"/>
        <w:numPr>
          <w:ilvl w:val="0"/>
          <w:numId w:val="28"/>
        </w:numPr>
        <w:spacing w:after="80"/>
        <w:rPr>
          <w:lang w:eastAsia="sl-SI"/>
        </w:rPr>
      </w:pPr>
      <w:r w:rsidRPr="00CE37FB">
        <w:rPr>
          <w:bCs/>
          <w:lang w:eastAsia="sl-SI"/>
        </w:rPr>
        <w:t>v 4 primerih pred sklenitvijo pogodbe ni pridobila izjave oziroma podatkov o udeležbi fizičnih in pravnih oseb v lastništvu ponudnika</w:t>
      </w:r>
      <w:r w:rsidRPr="00CE37FB">
        <w:rPr>
          <w:lang w:eastAsia="sl-SI"/>
        </w:rPr>
        <w:t>;</w:t>
      </w:r>
      <w:r w:rsidRPr="00CE37FB">
        <w:rPr>
          <w:bCs/>
        </w:rPr>
        <w:t xml:space="preserve"> </w:t>
      </w:r>
      <w:r w:rsidRPr="00CE37FB">
        <w:rPr>
          <w:bCs/>
          <w:lang w:eastAsia="sl-SI"/>
        </w:rPr>
        <w:t xml:space="preserve">v 3 primerih na portalu javnih naročil ni objavila javno dostopnih informacij javnega značaja za sklenjene pogodbe oziroma anekse; </w:t>
      </w:r>
      <w:r w:rsidRPr="00CE37FB">
        <w:rPr>
          <w:lang w:eastAsia="sl-SI"/>
        </w:rPr>
        <w:t xml:space="preserve">po sklenitvi 2 aneksov k pogodbi, s katerima se je podaljšal rok za izvedbo del, ni pridobila novega finančnega zavarovanja za dobro izvedbo pogodbenih obveznosti s podaljšano veljavnostjo; </w:t>
      </w:r>
      <w:r w:rsidRPr="00CE37FB">
        <w:t xml:space="preserve">menično izjavo ter 5 bianco menic, unovčljivih na prvi poziv za odpravo napak v garancijskem roku, je pridobila prepozno; </w:t>
      </w:r>
      <w:r w:rsidRPr="00CE37FB">
        <w:rPr>
          <w:bCs/>
        </w:rPr>
        <w:t xml:space="preserve">pred uvrstitvijo 2 projektov v načrt razvojnih programov ni pripravila dokumenta identifikacije investicijskega projekta oziroma poenostavljene </w:t>
      </w:r>
      <w:r w:rsidRPr="00CE37FB">
        <w:rPr>
          <w:bCs/>
        </w:rPr>
        <w:lastRenderedPageBreak/>
        <w:t>investicijske dokumentacije; pri izvedbi projekta izgradnje terase pri cerkvi za počitek s stopnicami do poti ni spoštovala načel učinkovitosti in gospodarnosti;</w:t>
      </w:r>
    </w:p>
    <w:p w14:paraId="24A847DD" w14:textId="77777777" w:rsidR="00562F21" w:rsidRPr="00CE37FB" w:rsidRDefault="00562F21" w:rsidP="00562F21">
      <w:pPr>
        <w:pStyle w:val="RSnatevanje"/>
        <w:keepLines w:val="0"/>
        <w:numPr>
          <w:ilvl w:val="0"/>
          <w:numId w:val="28"/>
        </w:numPr>
        <w:spacing w:after="80"/>
        <w:rPr>
          <w:lang w:eastAsia="sl-SI"/>
        </w:rPr>
      </w:pPr>
      <w:r w:rsidRPr="00CE37FB">
        <w:rPr>
          <w:bCs/>
        </w:rPr>
        <w:t>v 2 primerih pred sklenitvijo pogodbe ni pridobila izjave oziroma podatkov o udeležbi fizičnih in pravnih oseb v lastništvu ponudnika</w:t>
      </w:r>
      <w:r w:rsidRPr="00CE37FB">
        <w:t>; objava javnega razpisa na področju športa,</w:t>
      </w:r>
      <w:r w:rsidRPr="00CE37FB">
        <w:rPr>
          <w:bCs/>
        </w:rPr>
        <w:t xml:space="preserve"> javnega razpisa na področju turizma in javnega razpisa na področju socialno-humanitarnih dejavnosti ter objava in razpisna dokumentacija javnega razpisa </w:t>
      </w:r>
      <w:r w:rsidRPr="00CE37FB">
        <w:t>za razstavni prostor na prostem</w:t>
      </w:r>
      <w:r w:rsidRPr="00CE37FB">
        <w:rPr>
          <w:bCs/>
        </w:rPr>
        <w:t xml:space="preserve"> niso vsebovale vseh obveznih sestavin</w:t>
      </w:r>
      <w:r w:rsidRPr="00CE37FB">
        <w:t>;</w:t>
      </w:r>
    </w:p>
    <w:p w14:paraId="66D9ABD2" w14:textId="77777777" w:rsidR="00562F21" w:rsidRPr="00CE37FB" w:rsidRDefault="00562F21" w:rsidP="00562F21">
      <w:pPr>
        <w:pStyle w:val="RSnatevanje"/>
        <w:keepLines w:val="0"/>
        <w:numPr>
          <w:ilvl w:val="0"/>
          <w:numId w:val="28"/>
        </w:numPr>
        <w:spacing w:after="80"/>
        <w:rPr>
          <w:lang w:eastAsia="sl-SI"/>
        </w:rPr>
      </w:pPr>
      <w:r w:rsidRPr="00CE37FB">
        <w:rPr>
          <w:bCs/>
        </w:rPr>
        <w:t xml:space="preserve">s sklenitvijo najemne pogodbe, s katero se je dogovorila o obročnem plačilu obveznosti, se je dolgoročno zadolžila pri pravni osebi, katere dejavnost ni dajanje posojil; </w:t>
      </w:r>
      <w:r w:rsidRPr="00CE37FB">
        <w:t>od javnega zavoda, katerega soustanoviteljica je, ni pridobila podatkov o stanju zadolženosti na dan 31. 12. 2021</w:t>
      </w:r>
      <w:r w:rsidRPr="00CE37FB">
        <w:rPr>
          <w:rStyle w:val="RStekstZnak"/>
        </w:rPr>
        <w:t>.</w:t>
      </w:r>
    </w:p>
    <w:p w14:paraId="21CC44C3" w14:textId="47A17C84" w:rsidR="003D1FAE" w:rsidRDefault="00562F21" w:rsidP="00562F21">
      <w:pPr>
        <w:pStyle w:val="RStekst"/>
      </w:pPr>
      <w:r w:rsidRPr="00CE37FB">
        <w:t xml:space="preserve">Računsko sodišče je Občini Juršinci podalo </w:t>
      </w:r>
      <w:r w:rsidRPr="00CE37FB">
        <w:rPr>
          <w:b/>
        </w:rPr>
        <w:t>priporočila</w:t>
      </w:r>
      <w:r w:rsidRPr="00CE37FB">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5424E38D" w14:textId="77777777" w:rsidR="00C572B5" w:rsidRDefault="00C572B5" w:rsidP="003D1FAE">
      <w:pPr>
        <w:pStyle w:val="RStekst"/>
      </w:pPr>
    </w:p>
    <w:p w14:paraId="35897DF7" w14:textId="337ECC69" w:rsidR="008629A2" w:rsidRDefault="008629A2" w:rsidP="008629A2">
      <w:pPr>
        <w:pStyle w:val="RStekst"/>
      </w:pPr>
      <w:r>
        <w:t xml:space="preserve">Ljubljana, </w:t>
      </w:r>
      <w:r w:rsidR="007C27F7">
        <w:t>10.</w:t>
      </w:r>
      <w:bookmarkStart w:id="0" w:name="_GoBack"/>
      <w:bookmarkEnd w:id="0"/>
      <w:r w:rsidR="00562F21">
        <w:t xml:space="preserve"> oktobra 2023</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529C0734"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7C27F7">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2AC003A2"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7C27F7">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5FD69A9"/>
    <w:multiLevelType w:val="multilevel"/>
    <w:tmpl w:val="10A4B764"/>
    <w:lvl w:ilvl="0">
      <w:start w:val="1"/>
      <w:numFmt w:val="bullet"/>
      <w:lvlText w:val=""/>
      <w:lvlJc w:val="left"/>
      <w:pPr>
        <w:tabs>
          <w:tab w:val="num" w:pos="397"/>
        </w:tabs>
        <w:ind w:left="397" w:hanging="397"/>
      </w:pPr>
      <w:rPr>
        <w:rFonts w:ascii="Symbol" w:hAnsi="Symbol" w:hint="default"/>
        <w:caps w:val="0"/>
        <w:strike w:val="0"/>
        <w:dstrike w:val="0"/>
        <w:vanish w:val="0"/>
        <w:color w:val="auto"/>
        <w:sz w:val="20"/>
        <w:vertAlign w:val="baseline"/>
      </w:rPr>
    </w:lvl>
    <w:lvl w:ilvl="1">
      <w:start w:val="1"/>
      <w:numFmt w:val="bullet"/>
      <w:lvlText w:val="–"/>
      <w:lvlJc w:val="left"/>
      <w:pPr>
        <w:tabs>
          <w:tab w:val="num" w:pos="794"/>
        </w:tabs>
        <w:ind w:left="794" w:hanging="397"/>
      </w:pPr>
      <w:rPr>
        <w:rFonts w:ascii="Cambria" w:hAnsi="Cambria" w:hint="default"/>
        <w:caps w:val="0"/>
        <w:strike w:val="0"/>
        <w:dstrike w:val="0"/>
        <w:vanish w:val="0"/>
        <w:color w:val="auto"/>
        <w:sz w:val="18"/>
        <w:szCs w:val="18"/>
        <w:vertAlign w:val="baseline"/>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2"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3"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4"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3"/>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1"/>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2"/>
  </w:num>
  <w:num w:numId="19">
    <w:abstractNumId w:val="2"/>
  </w:num>
  <w:num w:numId="20">
    <w:abstractNumId w:val="7"/>
  </w:num>
  <w:num w:numId="21">
    <w:abstractNumId w:val="3"/>
  </w:num>
  <w:num w:numId="22">
    <w:abstractNumId w:val="24"/>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62F21"/>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C27F7"/>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uiPriority w:val="1"/>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uiPriority w:val="1"/>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0" ma:contentTypeDescription="Create a new document." ma:contentTypeScope="" ma:versionID="9c1c0c954029d9c65a3c30f95878d3fa">
  <xsd:schema xmlns:xsd="http://www.w3.org/2001/XMLSchema" xmlns:xs="http://www.w3.org/2001/XMLSchema" xmlns:p="http://schemas.microsoft.com/office/2006/metadata/properties" targetNamespace="http://schemas.microsoft.com/office/2006/metadata/properties" ma:root="true" ma:fieldsID="ac35be0cfd693321af83a9b73d26a9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0FFD-028A-4A29-AEB9-CF2058308C2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2E99395-FA36-4E1D-91EA-0DC5C14A5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3660</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2023-10-09T12:27:00Z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