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2ACA9A12" w:rsidR="008629A2" w:rsidRPr="00F4569E" w:rsidRDefault="008629A2" w:rsidP="008629A2">
      <w:pPr>
        <w:pStyle w:val="RSGLAVNINASLOV"/>
        <w:rPr>
          <w:spacing w:val="-2"/>
        </w:rPr>
      </w:pPr>
      <w:r w:rsidRPr="009176A9">
        <w:rPr>
          <w:spacing w:val="-2"/>
        </w:rPr>
        <w:t xml:space="preserve">Povzetek revizijskega poročila </w:t>
      </w:r>
      <w:r w:rsidR="00AA034E">
        <w:rPr>
          <w:spacing w:val="-2"/>
        </w:rPr>
        <w:br/>
      </w:r>
      <w:r w:rsidR="00AA034E" w:rsidRPr="00AA034E">
        <w:rPr>
          <w:spacing w:val="-2"/>
        </w:rPr>
        <w:t>Pravilnost in učinkovitost poslovanja Generalnega sekretariata Vlade Republike Slovenije pri prenovi infrastrukture informacijske tehnologije</w:t>
      </w:r>
    </w:p>
    <w:p w14:paraId="66B3324B" w14:textId="77777777" w:rsidR="00AA034E" w:rsidRPr="00CB6D41" w:rsidRDefault="00AA034E" w:rsidP="00AA034E">
      <w:pPr>
        <w:pStyle w:val="RStekst"/>
        <w:rPr>
          <w:bCs w:val="0"/>
        </w:rPr>
      </w:pPr>
      <w:r w:rsidRPr="00CB6D41">
        <w:t>Računsko sodišče je izvedlo revizijo pravilnosti in učinkovitosti poslovanja Generalnega sekretariata Vlade Republike Slovenije (v nadaljevanju: GSV) pri prenovi infrastrukture informacijske tehnologije (v nadaljevanju: IT) z izvajanjem projektov informatizacije Celovita prenova podatkovnega centra in Nakup specifične sistemske informacijske opreme (v nadaljevanju: projekta informatizacije).</w:t>
      </w:r>
    </w:p>
    <w:p w14:paraId="039D534C" w14:textId="77777777" w:rsidR="00AA034E" w:rsidRPr="00CB6D41" w:rsidRDefault="00AA034E" w:rsidP="00AA034E">
      <w:pPr>
        <w:pStyle w:val="RStekst"/>
        <w:rPr>
          <w:bCs w:val="0"/>
        </w:rPr>
      </w:pPr>
      <w:r w:rsidRPr="00CB6D41">
        <w:t xml:space="preserve">Informacijski sistem (v nadaljevanju: IS) GSV je eden najpomembnejših v državi, saj je ključen za nemoteno delo vlade in posledično države. V IS GSV se obravnavajo vsa gradiva, ki zahtevajo odločitev vlade, obravnavane vsebine se nanašajo in vplivajo na vsa področja družbe, v sistem pa so vključeni vsi organi državne uprave, zato sta razpoložljivost in varnost sistema pomembni s širšega vidika. IS GSV izpolnjuje stroge varnostne zahteve, določeni segmenti imajo izdano varnostno dovoljenje za obravnavanje tajnih podatkov. </w:t>
      </w:r>
      <w:r w:rsidRPr="00CB6D41">
        <w:rPr>
          <w:rFonts w:cstheme="minorHAnsi"/>
        </w:rPr>
        <w:t xml:space="preserve">Na podlagi Zakona o državni upravi je bil v obdobju, na katero se nanaša revizija, </w:t>
      </w:r>
      <w:r w:rsidRPr="00CB6D41">
        <w:t>upravljavec infrastrukture centralizirane državne informatike</w:t>
      </w:r>
      <w:r w:rsidRPr="00CB6D41">
        <w:rPr>
          <w:rFonts w:cstheme="minorHAnsi"/>
        </w:rPr>
        <w:t xml:space="preserve"> </w:t>
      </w:r>
      <w:r w:rsidRPr="00CB6D41">
        <w:t>Ministrstvo za javno upravo (v nadaljevanju: MJU)</w:t>
      </w:r>
      <w:r w:rsidRPr="00CB6D41">
        <w:rPr>
          <w:rFonts w:cstheme="minorHAnsi"/>
        </w:rPr>
        <w:t>.</w:t>
      </w:r>
    </w:p>
    <w:p w14:paraId="45913B3D" w14:textId="77777777" w:rsidR="00AA034E" w:rsidRPr="00CB6D41" w:rsidRDefault="00AA034E" w:rsidP="00AA034E">
      <w:pPr>
        <w:pStyle w:val="RStekst"/>
        <w:rPr>
          <w:bCs w:val="0"/>
        </w:rPr>
      </w:pPr>
      <w:r w:rsidRPr="00CB6D41">
        <w:t>Cilja revizije sta bila bil izrek mnenja o pravilnosti poslovanja GSV pri izvajanju izbranih projektov informatizacije in izrek mnenja o učinkovitosti poslovanja GSV pri izvajanju izbranih projektov informatizacije od 1. 1. 2020 do 31. 12. 2021 (v nadaljevanju: obdobje, na katero se nanaša revizija).</w:t>
      </w:r>
    </w:p>
    <w:p w14:paraId="6F9A6893" w14:textId="77777777" w:rsidR="00AA034E" w:rsidRPr="00CB6D41" w:rsidRDefault="00AA034E" w:rsidP="00AA034E">
      <w:pPr>
        <w:pStyle w:val="RStekst"/>
        <w:rPr>
          <w:bCs w:val="0"/>
        </w:rPr>
      </w:pPr>
      <w:r w:rsidRPr="00CB6D41">
        <w:t xml:space="preserve">Računsko sodišče je o pravilnosti poslovanja pri prenovi infrastrukture IT GSV izreklo </w:t>
      </w:r>
      <w:r w:rsidRPr="00AA034E">
        <w:rPr>
          <w:rStyle w:val="RStekstBoldbarva"/>
          <w:color w:val="auto"/>
        </w:rPr>
        <w:t>mnenje s pridržkom,</w:t>
      </w:r>
      <w:r w:rsidRPr="00AA034E">
        <w:t xml:space="preserve"> </w:t>
      </w:r>
      <w:r w:rsidRPr="00CB6D41">
        <w:t xml:space="preserve">saj je GSV pri javnih naročilih za izvedbo projektov informatizacije v razpisni </w:t>
      </w:r>
      <w:r w:rsidRPr="0098790C">
        <w:rPr>
          <w:spacing w:val="-2"/>
        </w:rPr>
        <w:t xml:space="preserve">dokumentaciji za ponudnike določil prekratek rok za oddajo ponudb. Poleg tega je GSV izvedbo javnega naročila Nakup specifične sistemske informacijske opreme </w:t>
      </w:r>
      <w:r w:rsidRPr="0098790C">
        <w:rPr>
          <w:bCs w:val="0"/>
          <w:spacing w:val="-2"/>
        </w:rPr>
        <w:t>začel, preden je dobil soglasje MJU</w:t>
      </w:r>
      <w:r w:rsidRPr="0098790C">
        <w:rPr>
          <w:spacing w:val="-2"/>
        </w:rPr>
        <w:t>.</w:t>
      </w:r>
    </w:p>
    <w:p w14:paraId="11AAD24E" w14:textId="77777777" w:rsidR="00AA034E" w:rsidRPr="00CB6D41" w:rsidRDefault="00AA034E" w:rsidP="00AA034E">
      <w:pPr>
        <w:pStyle w:val="RStekst"/>
        <w:rPr>
          <w:bCs w:val="0"/>
        </w:rPr>
      </w:pPr>
      <w:r w:rsidRPr="00CB6D41">
        <w:t xml:space="preserve">Računsko sodišče je o učinkovitosti poslovanja GSV pri izvajanju izbranih projektov informatizacije izreklo </w:t>
      </w:r>
      <w:r w:rsidRPr="00CB6D41">
        <w:rPr>
          <w:b/>
          <w:bCs w:val="0"/>
        </w:rPr>
        <w:t>mnenje, da je bilo ravnanje GSV delno učinkovito</w:t>
      </w:r>
      <w:r w:rsidRPr="00CB6D41">
        <w:t xml:space="preserve"> in bi ga bilo mogoče izboljšati predvsem na področju zagotavljanja večje konkurence med ponudniki in s tem doseganja čim nižje cene.</w:t>
      </w:r>
    </w:p>
    <w:p w14:paraId="6152BA66" w14:textId="77777777" w:rsidR="00AA034E" w:rsidRPr="00CB6D41" w:rsidRDefault="00AA034E" w:rsidP="00AA034E">
      <w:pPr>
        <w:pStyle w:val="RStekst"/>
        <w:rPr>
          <w:bCs w:val="0"/>
        </w:rPr>
      </w:pPr>
      <w:r w:rsidRPr="00170BD8">
        <w:rPr>
          <w:spacing w:val="-2"/>
        </w:rPr>
        <w:t>GSV je pravočasno in na ustrezen način ugotovil in izkazal potrebo po prenovi infrastrukture IT. GSV nima sprejete strategije IT na ravni GSV, je pa bila prenova IT na ustrezen način vključena v Aneks št. 2</w:t>
      </w:r>
      <w:r w:rsidRPr="00CB6D41">
        <w:t xml:space="preserve"> k </w:t>
      </w:r>
      <w:r w:rsidRPr="00CB6D41">
        <w:rPr>
          <w:bCs w:val="0"/>
        </w:rPr>
        <w:t xml:space="preserve">Sporazumu o zagotavljanju storitev in razmejitvi odgovornosti (v nadaljevanju: </w:t>
      </w:r>
      <w:r w:rsidRPr="00CB6D41">
        <w:t xml:space="preserve">SLA) in je skladna s cilji v drugih strateških dokumentih s področja informatike na ravni države. GSV ni mogel načrtovati sredstev za izvedbo projektov v svojem proračunu, ker je bilo to v pristojnosti MJU. GSV je MJU večkrat posredoval podatke o obsegu potrebnih proračunskih sredstev za prenovo informacijske tehnologije, ki pa jih MJU ni zagotovilo. Ker so zaradi prestavitve izgradnje Hotela Brdo v proračunu </w:t>
      </w:r>
      <w:r w:rsidRPr="00CB6D41">
        <w:lastRenderedPageBreak/>
        <w:t>GSV za leto 2020 ostala finančna sredstva, je glede na izjemo, opredeljeno v Aneksu št. 2 k SLA o možnosti samostojne izvedbe projektov, GSV v letu 2020 izvedel projekta sam.</w:t>
      </w:r>
    </w:p>
    <w:p w14:paraId="3DC5C082" w14:textId="77777777" w:rsidR="00AA034E" w:rsidRPr="00CB6D41" w:rsidRDefault="00AA034E" w:rsidP="00AA034E">
      <w:pPr>
        <w:pStyle w:val="RStekst"/>
        <w:rPr>
          <w:lang w:eastAsia="sl-SI"/>
        </w:rPr>
      </w:pPr>
      <w:r w:rsidRPr="00CB6D41">
        <w:t xml:space="preserve">GSV je za obe javni naročili zagotovil pripravo ustrezne investicijske dokumentacije, v kateri je na ustrezen način pripravil oceno vrednosti za obe javni naročili. Ocenjena vrednost ni bistveno odstopala od ponujene in realizirane vrednosti obeh javnih naročil. GSV je pri izvedbi obeh javnih naročil upošteval izkušnje predhodnih podobnih javnih naročil, potencialnih ponudnikov pa niso posebej obveščali. </w:t>
      </w:r>
      <w:r w:rsidRPr="00CB6D41">
        <w:rPr>
          <w:lang w:eastAsia="sl-SI"/>
        </w:rPr>
        <w:t>GSV je obe javni naročili izvedel po odprtem postopku, s čimer je omogočil vsem zainteresiranim ponudnikom</w:t>
      </w:r>
      <w:r>
        <w:rPr>
          <w:lang w:eastAsia="sl-SI"/>
        </w:rPr>
        <w:t>, da</w:t>
      </w:r>
      <w:r w:rsidRPr="00CB6D41">
        <w:rPr>
          <w:lang w:eastAsia="sl-SI"/>
        </w:rPr>
        <w:t xml:space="preserve"> odda</w:t>
      </w:r>
      <w:r>
        <w:rPr>
          <w:lang w:eastAsia="sl-SI"/>
        </w:rPr>
        <w:t>jo</w:t>
      </w:r>
      <w:r w:rsidRPr="00CB6D41">
        <w:rPr>
          <w:lang w:eastAsia="sl-SI"/>
        </w:rPr>
        <w:t xml:space="preserve"> ponudbo</w:t>
      </w:r>
      <w:r w:rsidRPr="00CB6D41" w:rsidDel="00CC2322">
        <w:rPr>
          <w:lang w:eastAsia="sl-SI"/>
        </w:rPr>
        <w:t xml:space="preserve"> </w:t>
      </w:r>
      <w:r w:rsidRPr="00CB6D41">
        <w:rPr>
          <w:lang w:eastAsia="sl-SI"/>
        </w:rPr>
        <w:t xml:space="preserve">na podlagi objavljenega povabila k sodelovanju. </w:t>
      </w:r>
    </w:p>
    <w:p w14:paraId="667712D1" w14:textId="77777777" w:rsidR="00AA034E" w:rsidRPr="00CB6D41" w:rsidRDefault="00AA034E" w:rsidP="00AA034E">
      <w:pPr>
        <w:pStyle w:val="RStekst"/>
        <w:rPr>
          <w:bCs w:val="0"/>
        </w:rPr>
      </w:pPr>
      <w:r w:rsidRPr="00CB6D41">
        <w:t xml:space="preserve">Za </w:t>
      </w:r>
      <w:r w:rsidRPr="00E31E15">
        <w:t>izvedbo</w:t>
      </w:r>
      <w:r w:rsidRPr="00CB6D41">
        <w:t xml:space="preserve"> obeh javnih naročil je GSV zagotovil strokovno usposobljene kadre, vključeni so bili predstavniki relevantnih organizacijskih enot GSV. GSV je za vsako javno naročilo izvedel zgolj </w:t>
      </w:r>
      <w:r>
        <w:t>1 </w:t>
      </w:r>
      <w:r w:rsidRPr="00CB6D41">
        <w:t>informativni dan, pri tem pa je bil rok za prijavo na informativni dan za potencialne ponudnike zelo kratek. Kljub temu da sta potencialna ponudnika GSV opozorila na kratek rok za prijavo na informativni dan in ga pozvala k organizaciji dodatnega informativnega dneva, GSV tega ni izvedel. GSV je za sodelovanje pri obeh javnih naročilih določil pogoje glede ustreznosti za opravljanje poklicne dejavnosti, pogoje glede ekonomskega in finančnega položaja ter pogoje glede tehnične in strokovne sposobnosti, ki so bili jasni in sorazmerni ter smiselno povezani s predmetom javnega naročila. GSV je za ocenjevanje ponudb določil merila, ki niso diskriminirala ponudnikov, so bila sorazmerna in povezana s predmetom javnega naročila, vendar pa kriteriji za uporabo meril, ki so bili hkrati podlaga za ocenjevanje ponudb, niso bili opredeljeni na način, ki bi v največji možni meri omogočali objektivno ocenjevanje ponudb.</w:t>
      </w:r>
    </w:p>
    <w:p w14:paraId="0119C2BB" w14:textId="77777777" w:rsidR="00AA034E" w:rsidRPr="00CB6D41" w:rsidRDefault="00AA034E" w:rsidP="00AA034E">
      <w:pPr>
        <w:pStyle w:val="RStekst"/>
        <w:rPr>
          <w:lang w:eastAsia="sl-SI"/>
        </w:rPr>
      </w:pPr>
      <w:r w:rsidRPr="00CB6D41">
        <w:t xml:space="preserve">Na vsakega izmed javnih naročil oziroma sklop javnih naročil je prispela zgolj 1 ponudba, ki je bila tudi izbrana. Ponudbene vrednosti niso presegale zagotovljenih sredstev za posamezno javno naročilo. Izbrana izvajalca sta dobavila vso opremo in izvedla vse v pogodbi določene storitve v dogovorjenem roku. GSV je migracije podatkov in aplikacij na kupljeno opremo izvedel sam, pri tem pa postopka ni dokumentiral. </w:t>
      </w:r>
      <w:r w:rsidRPr="00CB6D41">
        <w:rPr>
          <w:lang w:eastAsia="sl-SI"/>
        </w:rPr>
        <w:t>GSV je pri izvedbi projektov informatizacije realiziral sprejet terminski načrt, tehnološki cilji projekta so bili doseženi, oprema pa se je začela uporabljati takoj po dobavi v skladu s predvidenim namenom oziroma z nakupom opreme so bili v celoti doseženi zastavljeni cilji.</w:t>
      </w:r>
    </w:p>
    <w:p w14:paraId="5424E38D" w14:textId="54503B80" w:rsidR="00C572B5" w:rsidRDefault="00AA034E" w:rsidP="00AA034E">
      <w:pPr>
        <w:pStyle w:val="RStekst"/>
      </w:pPr>
      <w:r w:rsidRPr="00CB6D41">
        <w:t xml:space="preserve">Računsko sodišče je GSV podalo več </w:t>
      </w:r>
      <w:r w:rsidRPr="00CB6D41">
        <w:rPr>
          <w:rStyle w:val="RStekstBold"/>
        </w:rPr>
        <w:t>priporočil</w:t>
      </w:r>
      <w:bookmarkStart w:id="0" w:name="_GoBack"/>
      <w:r w:rsidRPr="00AD1BDA">
        <w:rPr>
          <w:b/>
        </w:rPr>
        <w:t>,</w:t>
      </w:r>
      <w:bookmarkEnd w:id="0"/>
      <w:r w:rsidRPr="00CB6D41">
        <w:t xml:space="preserve"> ni pa zahtevalo predložitve odzivnega poročila.</w:t>
      </w:r>
    </w:p>
    <w:p w14:paraId="62154D70" w14:textId="77777777" w:rsidR="00AA034E" w:rsidRDefault="00AA034E" w:rsidP="008629A2">
      <w:pPr>
        <w:pStyle w:val="RStekst"/>
      </w:pPr>
    </w:p>
    <w:p w14:paraId="35897DF7" w14:textId="1B59E0E4" w:rsidR="008629A2" w:rsidRDefault="008629A2" w:rsidP="008629A2">
      <w:pPr>
        <w:pStyle w:val="RStekst"/>
      </w:pPr>
      <w:r>
        <w:t xml:space="preserve">Ljubljana, </w:t>
      </w:r>
      <w:r w:rsidR="00AA034E">
        <w:t>23. novembra 2023</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126F91DB"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AD1BDA">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4132B747"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28034B">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034B"/>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A034E"/>
    <w:rsid w:val="00AB6B6A"/>
    <w:rsid w:val="00AC2F91"/>
    <w:rsid w:val="00AD04BA"/>
    <w:rsid w:val="00AD1BD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700FFD-028A-4A29-AEB9-CF2058308C28}">
  <ds:schemaRefs>
    <ds:schemaRef ds:uri="http://purl.org/dc/terms/"/>
    <ds:schemaRef ds:uri="http://purl.org/dc/dcmitype/"/>
    <ds:schemaRef ds:uri="http://schemas.microsoft.com/office/2006/documentManagement/types"/>
    <ds:schemaRef ds:uri="http://purl.org/dc/elements/1.1/"/>
    <ds:schemaRef ds:uri="1e3d3dff-4392-4e99-aebd-c95b4ee1afdd"/>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4846</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2023-11-20T10:36:00Z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