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6007C9D8" w:rsidR="008629A2" w:rsidRDefault="008629A2" w:rsidP="004769EE">
      <w:pPr>
        <w:pStyle w:val="RSGLAVNINASLOV"/>
        <w:rPr>
          <w:spacing w:val="-2"/>
        </w:rPr>
      </w:pPr>
      <w:r w:rsidRPr="009176A9">
        <w:rPr>
          <w:spacing w:val="-2"/>
        </w:rPr>
        <w:t xml:space="preserve">Povzetek revizijskega poročila </w:t>
      </w:r>
      <w:r w:rsidR="00206365">
        <w:rPr>
          <w:spacing w:val="-2"/>
        </w:rPr>
        <w:br/>
      </w:r>
      <w:r w:rsidR="00422A14" w:rsidRPr="00422A14">
        <w:rPr>
          <w:spacing w:val="-2"/>
        </w:rPr>
        <w:t>Pravilnost dela poslovanja Občine Črna na Koroškem</w:t>
      </w:r>
    </w:p>
    <w:p w14:paraId="669A1E86" w14:textId="77777777" w:rsidR="00422A14" w:rsidRPr="00DD2BC2" w:rsidRDefault="00422A14" w:rsidP="00422A14">
      <w:pPr>
        <w:pStyle w:val="RStekst"/>
      </w:pPr>
      <w:r w:rsidRPr="00DD2BC2">
        <w:t xml:space="preserve">Računsko sodišče je revidiralo pravilnost poslovanja Občine Črna na Koroškem v letu 2021 </w:t>
      </w:r>
      <w:r w:rsidRPr="00DD2BC2">
        <w:rPr>
          <w:b/>
        </w:rPr>
        <w:t>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r w:rsidRPr="00DD2BC2">
        <w:t>. Cilj revizije je bil izrek mnenja o pravilnosti poslovanja Občine Črna na Koroškem v letu 2021 v delu, ki se nanaša na pripravo proračuna in zaključnega računa proračuna ter izvrševanje proračuna, prodaje nepremičnega premoženja in oddaje prostorov v najem, javna naročila pri investicijskih odhodkih, tekoče transfere (tekoče transfere za prevoze učencev osnovne šole in tekoče transfere nepridobitnim organizacijam in ustanovam), zadolževanje ter druga področja poslovanja.</w:t>
      </w:r>
    </w:p>
    <w:p w14:paraId="4191E155" w14:textId="77777777" w:rsidR="00422A14" w:rsidRPr="00DD2BC2" w:rsidRDefault="00422A14" w:rsidP="00422A14">
      <w:pPr>
        <w:pStyle w:val="RStekst"/>
      </w:pPr>
      <w:r w:rsidRPr="00DD2BC2">
        <w:t xml:space="preserve">Računsko sodišče je o pravilnosti dela poslovanja Občine Črna na Koroškem v letu 2021 izreklo </w:t>
      </w:r>
      <w:r w:rsidRPr="00422A14">
        <w:rPr>
          <w:rStyle w:val="RStekstBoldbarva"/>
          <w:color w:val="auto"/>
        </w:rPr>
        <w:t>mnenje s pridržkom,</w:t>
      </w:r>
      <w:r w:rsidRPr="00422A14">
        <w:t xml:space="preserve"> </w:t>
      </w:r>
      <w:r w:rsidRPr="00DD2BC2">
        <w:t>ker občina ni poslovala v skladu s predpisi in pogodbenimi določili v naslednjih primerih:</w:t>
      </w:r>
    </w:p>
    <w:p w14:paraId="147E4DE0" w14:textId="77777777" w:rsidR="00422A14" w:rsidRPr="00DD2BC2" w:rsidRDefault="00422A14" w:rsidP="00422A14">
      <w:pPr>
        <w:pStyle w:val="RSnatevanje"/>
        <w:spacing w:after="80"/>
      </w:pPr>
      <w:r w:rsidRPr="00DD2BC2">
        <w:tab/>
      </w:r>
      <w:r w:rsidRPr="00DD2BC2">
        <w:tab/>
        <w:t>poročilo o izvrševanju proračuna v prvem polletju 2021, obrazložitve proračuna občine za leto 2021, obrazložitev splošnega in posebnega dela zaključnega računa proračuna občine za leto 2021, poročilo o doseženih ciljih in rezultatih za leto 2021 ter kadrovski načrt za leto 2021 niso popolni; ni vzpostavila sistema spremljanja prevzetih obveznosti v breme proračunov prihodnjih let; pri plačilu obveznosti iz proračuna ni upoštevala zakonskih plačilnih rokov;</w:t>
      </w:r>
    </w:p>
    <w:p w14:paraId="4C7E559A" w14:textId="77777777" w:rsidR="00422A14" w:rsidRPr="00DD2BC2" w:rsidRDefault="00422A14" w:rsidP="00422A14">
      <w:pPr>
        <w:pStyle w:val="RSnatevanje"/>
        <w:keepLines w:val="0"/>
        <w:spacing w:after="80"/>
        <w:rPr>
          <w:lang w:eastAsia="sl-SI"/>
        </w:rPr>
      </w:pPr>
      <w:r w:rsidRPr="00DD2BC2">
        <w:t>ni vzpostavila evidence nepremičnega premoženja v lasti občine; prodaje nekaterih zemljišč ni vključila v Letni načrt pridobivanja in razpolaganja z nepremičnim premoženjem Občine Črna na Koroškem za leto 2021 oziroma jih je vanj vključila prepozno; v 14 primerih prodaje oziroma oddaje nepremičnega premoženja ni imenovala skrbnika pravnega posla; ni imela sprejetega cenika za oddajo poslovnih prostorov v občasno uporabo, posledično je 2 društvoma oddala poslovni prostor v brezplačno občasno uporabo, ne da bi jima zaračunala uporabnino; 3 uporabnike poslovnih prostorov je oprostila plačila obratovalnih stroškov;</w:t>
      </w:r>
      <w:r w:rsidRPr="00DD2BC2">
        <w:rPr>
          <w:lang w:eastAsia="sl-SI"/>
        </w:rPr>
        <w:t xml:space="preserve"> </w:t>
      </w:r>
      <w:r w:rsidRPr="00DD2BC2">
        <w:t>v 1 primeru oddaje prostorov v najem ni pripravila posamičnega programa upravljanja; dopustila je, da sta najemnika sama izvedla investicijska vlaganja v poslovni prostor v lasti občine, ne da bi občina izvedla postopke javnih naročil za investicijsko vzdrževanje nepremičnega premoženja, oziroma ni izkazala, da je izvedla preverjanje cen na trgu;</w:t>
      </w:r>
      <w:r w:rsidRPr="00DD2BC2">
        <w:rPr>
          <w:lang w:eastAsia="sl-SI"/>
        </w:rPr>
        <w:t xml:space="preserve"> </w:t>
      </w:r>
      <w:r w:rsidRPr="00DD2BC2">
        <w:t>3 nepopolnih ponudb ni izločila iz postopka javnega zbiranja ponudb za oddajo poslovnega prostora v najem;</w:t>
      </w:r>
      <w:r w:rsidRPr="00DD2BC2">
        <w:rPr>
          <w:lang w:eastAsia="sl-SI"/>
        </w:rPr>
        <w:t xml:space="preserve"> </w:t>
      </w:r>
      <w:r w:rsidRPr="00DD2BC2">
        <w:t>določila je predolgo obdobje oprostitve plačila najemnine, o oprostitvi plačila najemnine ni odločala županja in z najemnikom ni bil sklenjen aneks k najemni pogodbi;</w:t>
      </w:r>
    </w:p>
    <w:p w14:paraId="25A6DCDF" w14:textId="77777777" w:rsidR="00422A14" w:rsidRPr="00DD2BC2" w:rsidRDefault="00422A14" w:rsidP="00422A14">
      <w:pPr>
        <w:pStyle w:val="RSnatevanje"/>
        <w:spacing w:after="80"/>
      </w:pPr>
      <w:r w:rsidRPr="00DD2BC2">
        <w:rPr>
          <w:lang w:eastAsia="sl-SI"/>
        </w:rPr>
        <w:lastRenderedPageBreak/>
        <w:t xml:space="preserve">ni pridobila zavarovanja za odpravo napak v garancijski dobi in za dobro izvedbo pogodbenih obveznosti ter pogodbe o zavarovanju odgovornosti; </w:t>
      </w:r>
      <w:r w:rsidRPr="00DD2BC2">
        <w:rPr>
          <w:rStyle w:val="RStekstZnak"/>
        </w:rPr>
        <w:t xml:space="preserve">dela niso bila izvedena v roku; </w:t>
      </w:r>
      <w:r w:rsidRPr="00DD2BC2">
        <w:rPr>
          <w:lang w:eastAsia="sl-SI"/>
        </w:rPr>
        <w:t xml:space="preserve">izvajalcu zadržanih sredstev ni plačala do 31. 12. 2021; zadržala je več sredstev, kot je bilo dogovorjeno s pogodbo; zadržana sredstva je plačala pred prejemom garancije za odpravo napak v garancijski dobi; izvršnico je prejela prepozno in s prekratkim rokom veljavnosti; </w:t>
      </w:r>
      <w:r w:rsidRPr="00DD2BC2">
        <w:t xml:space="preserve">obvestila o oddaji javnega naročila ni poslala v objavo na portal javnih naročil; v aneksu št. 1 je določila drugo obliko zavarovanja za dobro izvedbo pogodbenih obveznosti, kot je bila določena v razpisni dokumentaciji; na portalu javnih naročil ni objavila javno dostopnih informacij javnega značaja; z izdajo naročilnice je prevzela obveznosti v znesku 14.669 EUR, ki niso bile načrtovane v proračunu občine za leto 2021; prevzela je obveznosti v znesku 5.460 EUR za dodatna dela in plačala v letu 2021 dela v znesku 1.394 EUR, ki niso bila naročena z naročilnico; v 2 primerih za izvedbo projekta ni pripravila dokumenta identifikacije investicijskega projekta oziroma poenostavljene investicijske dokumentacije; pred izdajo naročilnice ni pridobila izjave oziroma podatkov o udeležbi fizičnih in pravnih oseb v lastništvu ponudnika; </w:t>
      </w:r>
    </w:p>
    <w:p w14:paraId="0D742E62" w14:textId="77777777" w:rsidR="00422A14" w:rsidRPr="00DD2BC2" w:rsidRDefault="00422A14" w:rsidP="00422A14">
      <w:pPr>
        <w:pStyle w:val="RSnatevanje"/>
        <w:spacing w:after="80"/>
      </w:pPr>
      <w:r w:rsidRPr="00DD2BC2">
        <w:t xml:space="preserve">javnega razpisa na področju športa ni objavila v uradnem glasilu lokalne skupnosti; komisija za vsako posamezno vlogo na področju športa ni ugotavljala, ali je pravočasna, ali jo je vložila upravičena oseba in ali je popolna; komisiji na področju športa in kulture nista opravili pregleda popolnih vlog, temveč sta predlagali, da se razpoložljiva sredstva vlagateljem dodelijo v enakem obsegu kot v letu 2020; </w:t>
      </w:r>
      <w:r w:rsidRPr="00DD2BC2">
        <w:rPr>
          <w:lang w:eastAsia="sl-SI"/>
        </w:rPr>
        <w:t>12 prejemnikom sredstev na področju športa in 8 prejemnikom sredstev na področju kulture je dodelila in izplačala sredstva v skupnem znesku 73.620 EUR, preden je z njimi sklenila pogodbe kot akontacijo</w:t>
      </w:r>
      <w:r w:rsidRPr="00DD2BC2">
        <w:t xml:space="preserve">; 4 društvom je zagotavljala brezplačno uporabo športnih objektov in površin za šport, ne da bi izvedla javni razpis; izvajalcu športnih programov, izvajalcu kulturnih projektov in prejemniku na drugem področju delovanja je dodelila sredstva v skupnem znesku 10.938 EUR in izplačala sredstva v skupnem znesku 10.899 EUR, ne da bi prej izvedla javni razpis; ni imela sprejetega lokalnega programa za kulturo; v javnem razpisu na področju kulture pri 2 merilih ni določila načina uporabe teh meril; zapisnik o odpiranju vlog na področju kulture ni popoln; </w:t>
      </w:r>
      <w:r w:rsidRPr="00DD2BC2">
        <w:rPr>
          <w:lang w:eastAsia="sl-SI"/>
        </w:rPr>
        <w:t>v 2 primerih v pogodbo ni vključila protikorupcijske klavzule;</w:t>
      </w:r>
      <w:r w:rsidRPr="00DD2BC2">
        <w:t xml:space="preserve"> </w:t>
      </w:r>
      <w:r w:rsidRPr="00DD2BC2">
        <w:rPr>
          <w:lang w:eastAsia="sl-SI"/>
        </w:rPr>
        <w:t>na svetovni splet ni posredovala vseh dokumentov javnih razpisov na področju športa in kulture;</w:t>
      </w:r>
    </w:p>
    <w:p w14:paraId="3D241123" w14:textId="77777777" w:rsidR="00422A14" w:rsidRPr="00DD2BC2" w:rsidRDefault="00422A14" w:rsidP="00422A14">
      <w:pPr>
        <w:pStyle w:val="RSnatevanje"/>
        <w:keepLines w:val="0"/>
        <w:widowControl w:val="0"/>
        <w:spacing w:after="80"/>
        <w:rPr>
          <w:lang w:eastAsia="sl-SI"/>
        </w:rPr>
      </w:pPr>
      <w:r w:rsidRPr="00DD2BC2">
        <w:t>s sklenitvijo dogovora o obročnem plačilu obveznosti v vrednosti 131.694 EUR se je dolgoročno zadolžila, ne da bi zadolžitev načrtovala v odloku o proračunu občine za leto 2021 in ne da bi pridobila soglasj</w:t>
      </w:r>
      <w:r>
        <w:t>e</w:t>
      </w:r>
      <w:r w:rsidRPr="00DD2BC2">
        <w:t xml:space="preserve"> Ministrstva za finance; dolgoročno se je zadolžila pri osebi, katere dejavnost ni dajanje posojil</w:t>
      </w:r>
      <w:r w:rsidRPr="00DD2BC2">
        <w:rPr>
          <w:lang w:eastAsia="sl-SI"/>
        </w:rPr>
        <w:t>; občina</w:t>
      </w:r>
      <w:r w:rsidRPr="00DD2BC2">
        <w:t xml:space="preserve"> je Prostovoljnemu gasilskemu društvu Črna na Koroškem zagotovila sredstva za odplačilo obveznosti iz pogodbe o dolgoročnem kreditu, kar pomeni, da gre za zadolžitev občine, ne da bi občina pridobila soglasj</w:t>
      </w:r>
      <w:r>
        <w:t>e</w:t>
      </w:r>
      <w:r w:rsidRPr="00DD2BC2">
        <w:t xml:space="preserve"> Ministrstva za finance; </w:t>
      </w:r>
      <w:r w:rsidRPr="00DD2BC2">
        <w:rPr>
          <w:spacing w:val="-4"/>
        </w:rPr>
        <w:t>v odloku o proračunu občine za leto 2021 ni določila obsega zadolževanja pravnih oseb javnega sektorja na ravni občine;</w:t>
      </w:r>
      <w:r w:rsidRPr="00DD2BC2">
        <w:rPr>
          <w:lang w:eastAsia="sl-SI"/>
        </w:rPr>
        <w:t xml:space="preserve"> </w:t>
      </w:r>
      <w:r w:rsidRPr="00DD2BC2">
        <w:t>ni v celoti izvajala nadzora nad zadolževanjem pravnih oseb javnega sektorja na ravni občine;</w:t>
      </w:r>
      <w:r w:rsidRPr="00DD2BC2">
        <w:rPr>
          <w:lang w:eastAsia="sl-SI"/>
        </w:rPr>
        <w:t xml:space="preserve"> </w:t>
      </w:r>
      <w:r w:rsidRPr="00DD2BC2">
        <w:t>Ministrstvu za finance ni poročala o vseh pravnih poslih, ki po vsebini pomenijo zadolžitev občine; od 4 javnih zavodov in ustanove, katerih ustanoviteljica ali soustanoviteljica je, ni</w:t>
      </w:r>
      <w:r>
        <w:t> </w:t>
      </w:r>
      <w:r w:rsidRPr="00DD2BC2">
        <w:t>pridobila podatkov o stanju zadolženosti na dan 31. 12. 2021 oziroma jih ni pridobila pravočasno</w:t>
      </w:r>
      <w:r w:rsidRPr="00DD2BC2">
        <w:rPr>
          <w:lang w:eastAsia="sl-SI"/>
        </w:rPr>
        <w:t>;</w:t>
      </w:r>
    </w:p>
    <w:p w14:paraId="2BB233A6" w14:textId="77777777" w:rsidR="00422A14" w:rsidRPr="00DD2BC2" w:rsidRDefault="00422A14" w:rsidP="00422A14">
      <w:pPr>
        <w:pStyle w:val="RSnatevanje"/>
        <w:keepNext/>
        <w:widowControl w:val="0"/>
        <w:rPr>
          <w:lang w:eastAsia="sl-SI"/>
        </w:rPr>
      </w:pPr>
      <w:r w:rsidRPr="00DD2BC2">
        <w:lastRenderedPageBreak/>
        <w:t>ni sprejela odloka, s katerim bi podrobneje določila naloge krajevne skupnosti in način izvajanja nalog, ki jih je prenesla na krajevno skupnost, ter ni spremljala poslovanja krajevne skupnosti oziroma izvrševanja njenega finančnega načrta.</w:t>
      </w:r>
    </w:p>
    <w:p w14:paraId="5424E38D" w14:textId="6E74292A" w:rsidR="00C572B5" w:rsidRDefault="00422A14" w:rsidP="00422A14">
      <w:pPr>
        <w:pStyle w:val="RStekst"/>
        <w:keepLines/>
      </w:pPr>
      <w:r w:rsidRPr="00DD2BC2">
        <w:t xml:space="preserve">Računsko sodišče je Občini Črna na Koroškem podalo </w:t>
      </w:r>
      <w:r w:rsidRPr="00DD2BC2">
        <w:rPr>
          <w:b/>
        </w:rPr>
        <w:t>priporočila</w:t>
      </w:r>
      <w:r w:rsidRPr="00DD2BC2">
        <w:t xml:space="preserve"> za izboljšanje poslovanja, ni pa zahtevalo predložitve odzivnega poročila, saj je občina med revizijskim postopkom, kjer je bilo mogoče, sprejela ustrezne popravljalne ukrepe za odpravo razkritih nepravilnosti oziroma ukrepe, ki bodo zmanjšali možnost nastajanja istovrstnih nepravilnosti v prihodnje.</w:t>
      </w:r>
    </w:p>
    <w:p w14:paraId="13D7BFA1" w14:textId="77777777" w:rsidR="00422A14" w:rsidRPr="0003786E" w:rsidRDefault="00422A14" w:rsidP="000C74FD">
      <w:pPr>
        <w:pStyle w:val="RStekst"/>
      </w:pPr>
    </w:p>
    <w:p w14:paraId="35897DF7" w14:textId="20EC911B" w:rsidR="008629A2" w:rsidRDefault="008629A2" w:rsidP="008629A2">
      <w:pPr>
        <w:pStyle w:val="RStekst"/>
      </w:pPr>
      <w:r>
        <w:t xml:space="preserve">Ljubljana, </w:t>
      </w:r>
      <w:r w:rsidR="00422A14">
        <w:t>14</w:t>
      </w:r>
      <w:r w:rsidR="004F6CFB">
        <w:t>.</w:t>
      </w:r>
      <w:r w:rsidR="00206365" w:rsidRPr="00206365">
        <w:t xml:space="preserve"> </w:t>
      </w:r>
      <w:r w:rsidR="00422A14">
        <w:t>decembra</w:t>
      </w:r>
      <w:bookmarkStart w:id="0" w:name="_GoBack"/>
      <w:bookmarkEnd w:id="0"/>
      <w:r w:rsidR="00206365" w:rsidRPr="00206365">
        <w:t xml:space="preserve"> 2022</w:t>
      </w:r>
    </w:p>
    <w:sectPr w:rsidR="008629A2" w:rsidSect="000A0B85">
      <w:headerReference w:type="even" r:id="rId10"/>
      <w:headerReference w:type="default" r:id="rId11"/>
      <w:footerReference w:type="even" r:id="rId12"/>
      <w:footerReference w:type="default" r:id="rId13"/>
      <w:headerReference w:type="first" r:id="rId14"/>
      <w:footerReference w:type="first" r:id="rId15"/>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7041640E"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422A14">
          <w:rPr>
            <w:rStyle w:val="tevilkastrani"/>
            <w:noProof/>
          </w:rPr>
          <w:t>3</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A19FFE9"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422A14">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C3BA9" w14:textId="77777777" w:rsidR="00B22F32" w:rsidRDefault="00B22F32">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71B01" w14:textId="4848855D" w:rsidR="00EA4DD2" w:rsidRPr="00D92D47" w:rsidRDefault="00EA4DD2" w:rsidP="00B22F3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2807"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851"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3786E"/>
    <w:rsid w:val="000562C9"/>
    <w:rsid w:val="000602E8"/>
    <w:rsid w:val="0007764A"/>
    <w:rsid w:val="00082FFA"/>
    <w:rsid w:val="00097B14"/>
    <w:rsid w:val="000A0B85"/>
    <w:rsid w:val="000A4363"/>
    <w:rsid w:val="000A6991"/>
    <w:rsid w:val="000A727E"/>
    <w:rsid w:val="000B44B9"/>
    <w:rsid w:val="000C74FD"/>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A6BE6"/>
    <w:rsid w:val="001C4778"/>
    <w:rsid w:val="001D390E"/>
    <w:rsid w:val="001D3BBB"/>
    <w:rsid w:val="001E48F2"/>
    <w:rsid w:val="001F5F42"/>
    <w:rsid w:val="0020533C"/>
    <w:rsid w:val="00205C91"/>
    <w:rsid w:val="00206365"/>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2A14"/>
    <w:rsid w:val="00424F82"/>
    <w:rsid w:val="00435EF2"/>
    <w:rsid w:val="00440534"/>
    <w:rsid w:val="00446E0B"/>
    <w:rsid w:val="00466210"/>
    <w:rsid w:val="004769EE"/>
    <w:rsid w:val="00491CBF"/>
    <w:rsid w:val="00493842"/>
    <w:rsid w:val="004A2240"/>
    <w:rsid w:val="004A4705"/>
    <w:rsid w:val="004A7BD7"/>
    <w:rsid w:val="004C746E"/>
    <w:rsid w:val="004D0FC4"/>
    <w:rsid w:val="004D11D6"/>
    <w:rsid w:val="004D4920"/>
    <w:rsid w:val="004F25DF"/>
    <w:rsid w:val="004F4530"/>
    <w:rsid w:val="004F5411"/>
    <w:rsid w:val="004F6CFB"/>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063F"/>
    <w:rsid w:val="008743AA"/>
    <w:rsid w:val="008759C3"/>
    <w:rsid w:val="00882D1D"/>
    <w:rsid w:val="0088333D"/>
    <w:rsid w:val="00890B44"/>
    <w:rsid w:val="008A7957"/>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0A5D"/>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22F32"/>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D7D9E"/>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4020"/>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A78CF"/>
    <w:rsid w:val="00FC3FB4"/>
    <w:rsid w:val="00FE0558"/>
    <w:rsid w:val="00FE793B"/>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character" w:customStyle="1" w:styleId="RSpodnaslov4Znak">
    <w:name w:val="RS podnaslov 4 Znak"/>
    <w:rsid w:val="008A795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8" ma:contentTypeDescription="Create a new document." ma:contentTypeScope="" ma:versionID="0f8cfc862506fd7aa75715c0997d9378">
  <xsd:schema xmlns:xsd="http://www.w3.org/2001/XMLSchema" xmlns:xs="http://www.w3.org/2001/XMLSchema" xmlns:p="http://schemas.microsoft.com/office/2006/metadata/properties" targetNamespace="http://schemas.microsoft.com/office/2006/metadata/properties" ma:root="true" ma:fieldsID="41df38a5ac8645c2daaee2fcfe2b9d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0FFD-028A-4A29-AEB9-CF2058308C2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CC58EDA-87CF-43E3-8438-1CC672D22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6151</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2022-12-14T11:12:00Z</dcterms:created>
  <dcterms:modified xsi:type="dcterms:W3CDTF">2022-12-14T11:14:00Z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