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93FF4" w14:textId="391FE95C" w:rsidR="008629A2" w:rsidRPr="00F4569E" w:rsidRDefault="008629A2" w:rsidP="008629A2">
      <w:pPr>
        <w:pStyle w:val="RSGLAVNINASLOV"/>
        <w:rPr>
          <w:spacing w:val="-2"/>
        </w:rPr>
      </w:pPr>
      <w:r w:rsidRPr="009176A9">
        <w:rPr>
          <w:spacing w:val="-2"/>
        </w:rPr>
        <w:t xml:space="preserve">Povzetek revizijskega poročila </w:t>
      </w:r>
      <w:r w:rsidR="00580335">
        <w:rPr>
          <w:spacing w:val="-2"/>
        </w:rPr>
        <w:br/>
      </w:r>
      <w:r w:rsidR="00580335" w:rsidRPr="00580335">
        <w:rPr>
          <w:spacing w:val="-2"/>
        </w:rPr>
        <w:t xml:space="preserve">Pravilnost ravnanja s stvarnim premoženjem </w:t>
      </w:r>
      <w:r w:rsidR="00580335">
        <w:rPr>
          <w:spacing w:val="-2"/>
        </w:rPr>
        <w:br/>
      </w:r>
      <w:r w:rsidR="00580335" w:rsidRPr="00580335">
        <w:rPr>
          <w:spacing w:val="-2"/>
        </w:rPr>
        <w:t>Narodnega muzeja Slovenije</w:t>
      </w:r>
    </w:p>
    <w:p w14:paraId="3E4E60F8" w14:textId="77777777" w:rsidR="000A5863" w:rsidRPr="006B1396" w:rsidRDefault="000A5863" w:rsidP="000A5863">
      <w:pPr>
        <w:pStyle w:val="RStekst"/>
      </w:pPr>
      <w:r w:rsidRPr="006B1396">
        <w:t>Računsko sodišče je izvedlo revizijo pravilnosti ravnanja s stv</w:t>
      </w:r>
      <w:r>
        <w:t>arnim premoženjem v letu 2020 v 4 </w:t>
      </w:r>
      <w:r w:rsidRPr="006B1396">
        <w:t xml:space="preserve">državnih muzejih, in sicer v Muzeju za arhitekturo in oblikovanje, Muzeju krščanstva na Slovenskem, </w:t>
      </w:r>
      <w:r w:rsidRPr="006B1396">
        <w:rPr>
          <w:b/>
        </w:rPr>
        <w:t>Narodnem muzeju Slovenije</w:t>
      </w:r>
      <w:r w:rsidRPr="006B1396">
        <w:t xml:space="preserve"> (v nadaljevanju: muzej) in Tehniškem muzeju Slovenije.</w:t>
      </w:r>
    </w:p>
    <w:p w14:paraId="5FEAD0C0" w14:textId="77777777" w:rsidR="000A5863" w:rsidRPr="00580335" w:rsidRDefault="000A5863" w:rsidP="000A5863">
      <w:pPr>
        <w:pStyle w:val="RStekst"/>
      </w:pPr>
      <w:r w:rsidRPr="00580335">
        <w:rPr>
          <w:b/>
        </w:rPr>
        <w:t>Cilj revizije</w:t>
      </w:r>
      <w:r w:rsidRPr="00580335">
        <w:t xml:space="preserve"> je bil izrek mnenja o pravilnosti poslovanja v delu, ki se nanaša na ravnanje s stvarnim premoženjem v letu 2020. Računsko sodišče je o pravilnosti dela poslovanja muzeju izreklo </w:t>
      </w:r>
      <w:r w:rsidRPr="00580335">
        <w:rPr>
          <w:b/>
        </w:rPr>
        <w:t>mnenje s pridržkom.</w:t>
      </w:r>
    </w:p>
    <w:p w14:paraId="4E573A9A" w14:textId="77777777" w:rsidR="000A5863" w:rsidRPr="006B1396" w:rsidRDefault="000A5863" w:rsidP="000A5863">
      <w:pPr>
        <w:pStyle w:val="RStekst"/>
      </w:pPr>
      <w:r w:rsidRPr="006B1396">
        <w:rPr>
          <w:rStyle w:val="RStekstBold"/>
          <w:b w:val="0"/>
          <w:bCs/>
        </w:rPr>
        <w:t xml:space="preserve">Muzej je ravnal v nasprotju z Zakonom o računovodstvu, ker ni popisal </w:t>
      </w:r>
      <w:r w:rsidRPr="006B1396">
        <w:t xml:space="preserve">muzejskega gradiva in knjižničnega gradiva ter stanja sredstev ni uskladil z dejanskim stanjem, poročila o popisu pa ni obravnaval pristojni organ. Poleg tega muzej vrednosti drobnega inventarja ni v celoti odpisal ob nabavi, v poslovnih knjigah na dan 31. 12. 2020 pa ni izkazoval vseh enot muzejskega in knjižničnega gradiva. Muzej za 48.604 dokumentiranih enot muzejskega gradiva v inventarnih knjigah ni izkazal vrednosti, za 65.243 dokumentiranih enot muzejskega gradiva v inventarni knjigi pa ni izkazal podatka o načinu pridobitve. Elektronska inventarna knjiga, ki jo je uporabljal grafični kabinet za vodenje podatkov o umetnostni zbirki, je omogočala zagotavljanje obveznih podatkov le v omejenem obsegu, kar ni bilo v skladu s Pravilnikom o vodenju inventarne knjige premične kulturne dediščine, muzejskega gradiva pa muzej ni v celoti dokumentiral, kar je bilo v nasprotju z Zakonom o varstvu kulturne dediščine. Storitve v vrednosti najmanj 183.617 EUR je muzej </w:t>
      </w:r>
      <w:r>
        <w:t>naročil v nasprotju z </w:t>
      </w:r>
      <w:r w:rsidRPr="006B1396">
        <w:t>Zakonom o javnem naročanju.</w:t>
      </w:r>
    </w:p>
    <w:p w14:paraId="03701285" w14:textId="77777777" w:rsidR="000A5863" w:rsidRDefault="000A5863" w:rsidP="000A5863">
      <w:pPr>
        <w:pStyle w:val="RStekst"/>
      </w:pPr>
      <w:r w:rsidRPr="006B1396">
        <w:t xml:space="preserve">Računsko sodišče je od muzeja zahtevalo </w:t>
      </w:r>
      <w:r w:rsidRPr="006B1396">
        <w:rPr>
          <w:b/>
        </w:rPr>
        <w:t>predložitev odzivnega poročila</w:t>
      </w:r>
      <w:r w:rsidRPr="00D37FDB">
        <w:rPr>
          <w:b/>
        </w:rPr>
        <w:t>,</w:t>
      </w:r>
      <w:r w:rsidRPr="006B1396">
        <w:t xml:space="preserve"> v katerem mora izkazati </w:t>
      </w:r>
      <w:r w:rsidRPr="00030D37">
        <w:t>popravljalne ukrepe</w:t>
      </w:r>
      <w:r w:rsidRPr="006B1396">
        <w:t xml:space="preserve"> za odpravo ugotovljenih nepravilnosti v zvezi s popisom muzejskega in knjižničnega gradiva, obračunom popravka vrednosti drobnega inventarja, vodenjem inventarne knjige grafičnega kabineta in vnosom manjkajočih podatkov v inventarne knjige, dokumentiranjem muzejskega gradiva, pripravo metodologije vrednotenja ter vnosom vrednosti podarjenega muzejskega in knjižničnega gradiva v poslovne knjige ter v zvezi z ureditvijo razmerja z izvajalci storitev s področja vzdrževanja komunikacijske opreme, računalnikov ter objektov in računalniških storitev.</w:t>
      </w:r>
    </w:p>
    <w:p w14:paraId="5424E38D" w14:textId="77777777" w:rsidR="00C572B5" w:rsidRDefault="00C572B5" w:rsidP="003D1FAE">
      <w:pPr>
        <w:pStyle w:val="RStekst"/>
      </w:pPr>
    </w:p>
    <w:p w14:paraId="35897DF7" w14:textId="0770C1FC" w:rsidR="008629A2" w:rsidRDefault="008629A2" w:rsidP="008629A2">
      <w:pPr>
        <w:pStyle w:val="RStekst"/>
      </w:pPr>
      <w:r>
        <w:t xml:space="preserve">Ljubljana, </w:t>
      </w:r>
      <w:r w:rsidR="00517420">
        <w:t>17. novembra</w:t>
      </w:r>
      <w:r w:rsidR="00517420" w:rsidRPr="00C259B2">
        <w:t xml:space="preserve"> 2022</w:t>
      </w:r>
      <w:bookmarkStart w:id="0" w:name="_GoBack"/>
      <w:bookmarkEnd w:id="0"/>
    </w:p>
    <w:sectPr w:rsidR="008629A2" w:rsidSect="000A0B8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1608489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C572B5">
          <w:rPr>
            <w:rStyle w:val="tevilkastrani"/>
            <w:noProof/>
          </w:rPr>
          <w:t>3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197EE7EA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517420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16E0E" w14:textId="561D2FE0" w:rsidR="00517420" w:rsidRPr="00D92D47" w:rsidRDefault="00EA4DD2" w:rsidP="00517420">
    <w:pPr>
      <w:tabs>
        <w:tab w:val="left" w:pos="3969"/>
      </w:tabs>
      <w:spacing w:line="240" w:lineRule="exact"/>
      <w:rPr>
        <w:sz w:val="16"/>
        <w:szCs w:val="16"/>
      </w:rPr>
    </w:pPr>
    <w:r>
      <w:rPr>
        <w:sz w:val="16"/>
        <w:szCs w:val="16"/>
      </w:rPr>
      <w:t>Računsko sodišče Republike Slovenije</w:t>
    </w:r>
    <w:r w:rsidRPr="00493842">
      <w:rPr>
        <w:noProof/>
        <w:sz w:val="16"/>
        <w:szCs w:val="16"/>
        <w:lang w:eastAsia="sl-SI"/>
      </w:rPr>
      <w:t xml:space="preserve"> </w:t>
    </w:r>
    <w:r>
      <w:rPr>
        <w:noProof/>
        <w:sz w:val="16"/>
        <w:szCs w:val="16"/>
        <w:lang w:eastAsia="sl-SI"/>
      </w:rPr>
      <w:tab/>
    </w:r>
    <w:r w:rsidRPr="00D92D47">
      <w:rPr>
        <w:sz w:val="16"/>
        <w:szCs w:val="16"/>
      </w:rPr>
      <w:t>T: 01 478 58 00</w:t>
    </w:r>
    <w:r w:rsidRPr="00D92D47">
      <w:rPr>
        <w:noProof/>
        <w:sz w:val="16"/>
        <w:szCs w:val="16"/>
        <w:lang w:eastAsia="sl-SI"/>
      </w:rPr>
      <w:br/>
    </w:r>
    <w:r w:rsidRPr="00D92D47">
      <w:rPr>
        <w:noProof/>
        <w:sz w:val="16"/>
        <w:szCs w:val="16"/>
        <w:lang w:eastAsia="sl-SI"/>
      </w:rPr>
      <w:drawing>
        <wp:anchor distT="0" distB="0" distL="114300" distR="114300" simplePos="0" relativeHeight="251665408" behindDoc="0" locked="1" layoutInCell="1" allowOverlap="1" wp14:anchorId="5AA84296" wp14:editId="040F63B1">
          <wp:simplePos x="0" y="0"/>
          <wp:positionH relativeFrom="page">
            <wp:posOffset>558165</wp:posOffset>
          </wp:positionH>
          <wp:positionV relativeFrom="topMargin">
            <wp:posOffset>648335</wp:posOffset>
          </wp:positionV>
          <wp:extent cx="1897200" cy="324000"/>
          <wp:effectExtent l="0" t="0" r="8255" b="0"/>
          <wp:wrapTopAndBottom/>
          <wp:docPr id="4" name="Slika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7420" w:rsidRPr="00517420">
      <w:rPr>
        <w:sz w:val="16"/>
        <w:szCs w:val="16"/>
      </w:rPr>
      <w:t xml:space="preserve"> </w:t>
    </w:r>
    <w:r w:rsidR="00517420">
      <w:rPr>
        <w:sz w:val="16"/>
        <w:szCs w:val="16"/>
      </w:rPr>
      <w:t>Slovenska cesta 50, 1000</w:t>
    </w:r>
    <w:r w:rsidR="00517420" w:rsidRPr="00D92D47">
      <w:rPr>
        <w:sz w:val="16"/>
        <w:szCs w:val="16"/>
      </w:rPr>
      <w:t xml:space="preserve"> Ljubljana</w:t>
    </w:r>
    <w:r w:rsidR="00517420" w:rsidRPr="00D92D47">
      <w:rPr>
        <w:sz w:val="16"/>
        <w:szCs w:val="16"/>
      </w:rPr>
      <w:tab/>
      <w:t xml:space="preserve">E: </w:t>
    </w:r>
    <w:hyperlink r:id="rId2" w:history="1">
      <w:r w:rsidR="00517420" w:rsidRPr="00D92D47">
        <w:rPr>
          <w:sz w:val="16"/>
          <w:szCs w:val="16"/>
        </w:rPr>
        <w:t>sloaud@rs-rs.si</w:t>
      </w:r>
    </w:hyperlink>
  </w:p>
  <w:p w14:paraId="72FA2CF8" w14:textId="18EF3615" w:rsidR="00AE7E48" w:rsidRDefault="00517420" w:rsidP="00517420">
    <w:pPr>
      <w:tabs>
        <w:tab w:val="left" w:pos="3969"/>
      </w:tabs>
      <w:spacing w:line="240" w:lineRule="exact"/>
      <w:rPr>
        <w:sz w:val="16"/>
        <w:szCs w:val="16"/>
      </w:rPr>
    </w:pPr>
    <w:r w:rsidRPr="00D92D47">
      <w:rPr>
        <w:sz w:val="16"/>
        <w:szCs w:val="16"/>
      </w:rPr>
      <w:tab/>
    </w:r>
    <w:r w:rsidRPr="00085AB9">
      <w:rPr>
        <w:sz w:val="16"/>
        <w:szCs w:val="16"/>
      </w:rPr>
      <w:t>www.rs-rs.si</w:t>
    </w:r>
  </w:p>
  <w:p w14:paraId="2BFA72AF" w14:textId="77777777" w:rsidR="00517420" w:rsidRPr="009251E1" w:rsidRDefault="00517420" w:rsidP="00517420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2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9"/>
    <w:lvlOverride w:ilvl="0">
      <w:startOverride w:val="1"/>
    </w:lvlOverride>
  </w:num>
  <w:num w:numId="4">
    <w:abstractNumId w:val="22"/>
  </w:num>
  <w:num w:numId="5">
    <w:abstractNumId w:val="4"/>
  </w:num>
  <w:num w:numId="6">
    <w:abstractNumId w:val="16"/>
  </w:num>
  <w:num w:numId="7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>
    <w:abstractNumId w:val="12"/>
  </w:num>
  <w:num w:numId="9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>
    <w:abstractNumId w:val="10"/>
  </w:num>
  <w:num w:numId="11">
    <w:abstractNumId w:val="1"/>
  </w:num>
  <w:num w:numId="12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>
    <w:abstractNumId w:val="14"/>
  </w:num>
  <w:num w:numId="14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>
    <w:abstractNumId w:val="9"/>
  </w:num>
  <w:num w:numId="16">
    <w:abstractNumId w:val="17"/>
  </w:num>
  <w:num w:numId="17">
    <w:abstractNumId w:val="13"/>
  </w:num>
  <w:num w:numId="18">
    <w:abstractNumId w:val="21"/>
  </w:num>
  <w:num w:numId="19">
    <w:abstractNumId w:val="2"/>
  </w:num>
  <w:num w:numId="20">
    <w:abstractNumId w:val="7"/>
  </w:num>
  <w:num w:numId="21">
    <w:abstractNumId w:val="3"/>
  </w:num>
  <w:num w:numId="22">
    <w:abstractNumId w:val="23"/>
  </w:num>
  <w:num w:numId="23">
    <w:abstractNumId w:val="6"/>
  </w:num>
  <w:num w:numId="24">
    <w:abstractNumId w:val="5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mirrorMargins/>
  <w:hideSpelling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10"/>
    <w:rsid w:val="00005B9B"/>
    <w:rsid w:val="00014747"/>
    <w:rsid w:val="0002652C"/>
    <w:rsid w:val="000364C4"/>
    <w:rsid w:val="000562C9"/>
    <w:rsid w:val="000602E8"/>
    <w:rsid w:val="0007764A"/>
    <w:rsid w:val="00082FFA"/>
    <w:rsid w:val="00097B14"/>
    <w:rsid w:val="000A0B85"/>
    <w:rsid w:val="000A4363"/>
    <w:rsid w:val="000A5863"/>
    <w:rsid w:val="000A6991"/>
    <w:rsid w:val="000A727E"/>
    <w:rsid w:val="000B44B9"/>
    <w:rsid w:val="000D5FEF"/>
    <w:rsid w:val="000F09C0"/>
    <w:rsid w:val="000F4860"/>
    <w:rsid w:val="001047C8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C4778"/>
    <w:rsid w:val="001D390E"/>
    <w:rsid w:val="001D3BBB"/>
    <w:rsid w:val="001F5F42"/>
    <w:rsid w:val="0020533C"/>
    <w:rsid w:val="00205C91"/>
    <w:rsid w:val="00210B2F"/>
    <w:rsid w:val="0022503D"/>
    <w:rsid w:val="00225884"/>
    <w:rsid w:val="00233281"/>
    <w:rsid w:val="00253177"/>
    <w:rsid w:val="00262B17"/>
    <w:rsid w:val="00282257"/>
    <w:rsid w:val="00286199"/>
    <w:rsid w:val="00292FDA"/>
    <w:rsid w:val="00296674"/>
    <w:rsid w:val="002A7C18"/>
    <w:rsid w:val="002B71D2"/>
    <w:rsid w:val="002E4EF1"/>
    <w:rsid w:val="002F0F45"/>
    <w:rsid w:val="002F4A63"/>
    <w:rsid w:val="002F7C39"/>
    <w:rsid w:val="00321CA4"/>
    <w:rsid w:val="00325D33"/>
    <w:rsid w:val="00330C2E"/>
    <w:rsid w:val="003412E4"/>
    <w:rsid w:val="00356C3D"/>
    <w:rsid w:val="0036638F"/>
    <w:rsid w:val="003700A4"/>
    <w:rsid w:val="00373DFB"/>
    <w:rsid w:val="00383B17"/>
    <w:rsid w:val="00384CED"/>
    <w:rsid w:val="003A26D5"/>
    <w:rsid w:val="003A4550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24F82"/>
    <w:rsid w:val="00435EF2"/>
    <w:rsid w:val="00440534"/>
    <w:rsid w:val="00446E0B"/>
    <w:rsid w:val="00466210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7AB4"/>
    <w:rsid w:val="00504223"/>
    <w:rsid w:val="00505DE7"/>
    <w:rsid w:val="00517420"/>
    <w:rsid w:val="00530CDC"/>
    <w:rsid w:val="005440B4"/>
    <w:rsid w:val="0055169D"/>
    <w:rsid w:val="00556540"/>
    <w:rsid w:val="005712C3"/>
    <w:rsid w:val="00580335"/>
    <w:rsid w:val="00587344"/>
    <w:rsid w:val="005A0CE8"/>
    <w:rsid w:val="005A11D2"/>
    <w:rsid w:val="005A4A15"/>
    <w:rsid w:val="005B475F"/>
    <w:rsid w:val="005D4959"/>
    <w:rsid w:val="005E0F21"/>
    <w:rsid w:val="00624347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A5287"/>
    <w:rsid w:val="007C1F30"/>
    <w:rsid w:val="007D03BB"/>
    <w:rsid w:val="007D38C7"/>
    <w:rsid w:val="007E3665"/>
    <w:rsid w:val="00834D07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2819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10722"/>
    <w:rsid w:val="00A176AE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59D1"/>
    <w:rsid w:val="00C11408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7588"/>
    <w:rsid w:val="00E559C4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43BBE"/>
    <w:rsid w:val="00F50377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C3FB4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706CCD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49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1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  <w:style w:type="character" w:styleId="Hiperpovezava">
    <w:name w:val="Hyperlink"/>
    <w:basedOn w:val="Privzetapisavaodstavka"/>
    <w:unhideWhenUsed/>
    <w:rsid w:val="00517420"/>
    <w:rPr>
      <w:color w:val="8F8B8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loaud@rs-rs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3E77DFB40614E95E3FEE99BBBE66D" ma:contentTypeVersion="4" ma:contentTypeDescription="Create a new document." ma:contentTypeScope="" ma:versionID="5287a15032929f91be0166408c93dbe8">
  <xsd:schema xmlns:xsd="http://www.w3.org/2001/XMLSchema" xmlns:xs="http://www.w3.org/2001/XMLSchema" xmlns:p="http://schemas.microsoft.com/office/2006/metadata/properties" xmlns:ns2="42ebf45c-1dc9-4706-a9a1-7b70b4b0c362" targetNamespace="http://schemas.microsoft.com/office/2006/metadata/properties" ma:root="true" ma:fieldsID="f92d8e43de46e659f78b612e9c46c427" ns2:_="">
    <xsd:import namespace="42ebf45c-1dc9-4706-a9a1-7b70b4b0c3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bf45c-1dc9-4706-a9a1-7b70b4b0c3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00FFD-028A-4A29-AEB9-CF2058308C2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2ebf45c-1dc9-4706-a9a1-7b70b4b0c36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FB75F-D374-429A-8ACB-0273AEA05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bf45c-1dc9-4706-a9a1-7b70b4b0c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2022-11-14T13:12:00Z</dcterms:created>
  <dcterms:modified xsi:type="dcterms:W3CDTF">2022-11-16T13:16:00Z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0x010100C243E77DFB40614E95E3FEE99BBBE66D</vt:lpwstr>
  </property>
</Properties>
</file>