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44F356FA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C519BA" w:rsidRPr="00C519BA">
        <w:rPr>
          <w:spacing w:val="-2"/>
        </w:rPr>
        <w:t>Pravilnost poslovanja politične stranke Zagorje gre naprej – Združenje za napredek Zasavja v letu 2019</w:t>
      </w:r>
    </w:p>
    <w:p w14:paraId="65FBA02C" w14:textId="77777777" w:rsidR="00C519BA" w:rsidRDefault="00C519BA" w:rsidP="00C519BA">
      <w:pPr>
        <w:pStyle w:val="RStekst"/>
        <w:rPr>
          <w:b/>
        </w:rPr>
      </w:pPr>
      <w:r w:rsidRPr="004A0997">
        <w:t>Računsko sodišče je izvedlo revizijo pravilnosti poslovanja politične stranke</w:t>
      </w:r>
      <w:r w:rsidRPr="004A0997">
        <w:rPr>
          <w:i/>
        </w:rPr>
        <w:t xml:space="preserve"> </w:t>
      </w:r>
      <w:r w:rsidRPr="008733E5">
        <w:rPr>
          <w:b/>
          <w:lang w:eastAsia="sl-SI"/>
        </w:rPr>
        <w:t xml:space="preserve">Zagorje gre naprej </w:t>
      </w:r>
      <w:r>
        <w:rPr>
          <w:b/>
          <w:lang w:eastAsia="sl-SI"/>
        </w:rPr>
        <w:br/>
      </w:r>
      <w:r w:rsidRPr="008733E5">
        <w:rPr>
          <w:b/>
          <w:lang w:eastAsia="sl-SI"/>
        </w:rPr>
        <w:t>– Združenje za napredek Zasavja</w:t>
      </w:r>
      <w:r w:rsidRPr="008733E5">
        <w:rPr>
          <w:b/>
        </w:rPr>
        <w:t xml:space="preserve"> </w:t>
      </w:r>
      <w:r w:rsidRPr="004A0997">
        <w:t>v letu 2019</w:t>
      </w:r>
      <w:r w:rsidRPr="008733E5">
        <w:rPr>
          <w:b/>
        </w:rPr>
        <w:t>.</w:t>
      </w:r>
    </w:p>
    <w:p w14:paraId="013CA7B5" w14:textId="77777777" w:rsidR="00C519BA" w:rsidRDefault="00C519BA" w:rsidP="00C519BA">
      <w:pPr>
        <w:pStyle w:val="RStekst"/>
      </w:pPr>
      <w:r w:rsidRPr="008733E5">
        <w:rPr>
          <w:b/>
        </w:rPr>
        <w:t xml:space="preserve">Cilj revizije </w:t>
      </w:r>
      <w:r w:rsidRPr="004A0997">
        <w:t xml:space="preserve">je bil izrek mnenja o pravilnosti poslovanja politične stranke Zagorje gre naprej </w:t>
      </w:r>
      <w:r>
        <w:br/>
      </w:r>
      <w:r w:rsidRPr="004A0997">
        <w:t>– Združenje za napredek Zasavja v letu 2019. Računsko sodišče je preverjalo skladnost poslovanja politične stranke Zagorje gre naprej – Združenje za napredek Zasavja z Zakonom o političnih strankah in Zakonom o volilni in referendumski kampanji.</w:t>
      </w:r>
    </w:p>
    <w:p w14:paraId="0EFA7790" w14:textId="77777777" w:rsidR="00C519BA" w:rsidRPr="004A0997" w:rsidRDefault="00C519BA" w:rsidP="00C519BA">
      <w:pPr>
        <w:pStyle w:val="RStekst"/>
      </w:pPr>
      <w:r w:rsidRPr="004A0997">
        <w:t xml:space="preserve">Računsko sodišče je o pravilnosti poslovanja politične stranke Zagorje gre naprej – Združenje za napredek Zasavja v letu 2019 izreklo </w:t>
      </w:r>
      <w:r w:rsidRPr="00FE67CB">
        <w:rPr>
          <w:rStyle w:val="RStekstBoldbarva"/>
        </w:rPr>
        <w:t>pozitivno mnenje.</w:t>
      </w:r>
    </w:p>
    <w:p w14:paraId="5424E38D" w14:textId="77777777" w:rsidR="00C572B5" w:rsidRDefault="00C572B5" w:rsidP="003D1FAE">
      <w:pPr>
        <w:pStyle w:val="RStekst"/>
      </w:pPr>
    </w:p>
    <w:p w14:paraId="09261702" w14:textId="77777777" w:rsidR="00D8125C" w:rsidRDefault="00D8125C" w:rsidP="00D8125C">
      <w:pPr>
        <w:pStyle w:val="RStekst"/>
      </w:pPr>
      <w:r>
        <w:t>Ljubljana, 25. marca 2021</w:t>
      </w:r>
    </w:p>
    <w:p w14:paraId="35897DF7" w14:textId="689722FC" w:rsidR="008629A2" w:rsidRDefault="008629A2" w:rsidP="00D8125C">
      <w:pPr>
        <w:pStyle w:val="RStekst"/>
      </w:pPr>
      <w:bookmarkStart w:id="0" w:name="_GoBack"/>
      <w:bookmarkEnd w:id="0"/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B9DEE3B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D8125C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1AE8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19B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125C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2021-03-04T13:09:00Z</dcterms:created>
  <dcterms:modified xsi:type="dcterms:W3CDTF">2021-03-23T13:45:00Z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