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BF04048" w:rsidR="008629A2" w:rsidRPr="00F4569E" w:rsidRDefault="008629A2" w:rsidP="008629A2">
      <w:pPr>
        <w:pStyle w:val="RSGLAVNINASLOV"/>
        <w:rPr>
          <w:spacing w:val="-2"/>
        </w:rPr>
      </w:pPr>
      <w:r w:rsidRPr="009176A9">
        <w:rPr>
          <w:spacing w:val="-2"/>
        </w:rPr>
        <w:t xml:space="preserve">Povzetek revizijskega poročila </w:t>
      </w:r>
      <w:r w:rsidR="006B1ACB" w:rsidRPr="006B1ACB">
        <w:rPr>
          <w:spacing w:val="-2"/>
        </w:rPr>
        <w:t>Pravilnost dela poslovanja Občine Ribnica na Pohorju</w:t>
      </w:r>
    </w:p>
    <w:p w14:paraId="6BC3973D" w14:textId="77777777" w:rsidR="00CF22ED" w:rsidRDefault="00CF22ED" w:rsidP="00CF22ED">
      <w:pPr>
        <w:pStyle w:val="RStekst"/>
        <w:rPr>
          <w:rStyle w:val="RStekstZnak"/>
        </w:rPr>
      </w:pPr>
      <w:r w:rsidRPr="008F6E44">
        <w:rPr>
          <w:lang w:eastAsia="sl-SI"/>
        </w:rPr>
        <w:t xml:space="preserve">Računsko sodišče je revidiralo </w:t>
      </w:r>
      <w:r w:rsidRPr="008F6E44">
        <w:t xml:space="preserve">pravilnost poslovanja Občine Ribnica na Pohorju v letu 2018 </w:t>
      </w:r>
      <w:r w:rsidRPr="00744F4C">
        <w:rPr>
          <w:rStyle w:val="RStekstBold"/>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r w:rsidRPr="008F6E44">
        <w:t xml:space="preserve"> Cilj revizije je bil izrek mnenja o pravilnosti poslovanja Občine Ribnica na Pohorju v letu 2018 v delu, ki se nanaša na pripravo proračuna in zaključnega računa proračuna ter izvrševanje proračuna, prodaje </w:t>
      </w:r>
      <w:r w:rsidRPr="00744F4C">
        <w:rPr>
          <w:spacing w:val="-2"/>
        </w:rPr>
        <w:t>nepremičnega premoženja in oddaje prostorov v najem, javna naročila pri investicijskih odhodkih, tekoče transfere (tekoče transfere za prevoze učencev osnovne šole in tekoče transfere nepridobitnim organizacijam in ustanovam) ter zadolževanje</w:t>
      </w:r>
      <w:r w:rsidRPr="00744F4C">
        <w:rPr>
          <w:rStyle w:val="RStekstZnak"/>
          <w:spacing w:val="-2"/>
        </w:rPr>
        <w:t>.</w:t>
      </w:r>
    </w:p>
    <w:p w14:paraId="498DE01E" w14:textId="77777777" w:rsidR="00CF22ED" w:rsidRPr="008F6E44" w:rsidRDefault="00CF22ED" w:rsidP="00CF22ED">
      <w:pPr>
        <w:pStyle w:val="RStekst"/>
      </w:pPr>
      <w:r w:rsidRPr="008F6E44">
        <w:t xml:space="preserve">Računsko sodišče je o pravilnosti dela poslovanja Občine Ribnica na Pohorju v letu 2018 izreklo </w:t>
      </w:r>
      <w:r w:rsidRPr="00744F4C">
        <w:rPr>
          <w:rStyle w:val="RStekstBoldbarva"/>
        </w:rPr>
        <w:t>mnenje s pridržkom,</w:t>
      </w:r>
      <w:r w:rsidRPr="008F6E44">
        <w:t xml:space="preserve"> ker občina ni poslovala v skladu s predpisi v naslednjih primerih:</w:t>
      </w:r>
    </w:p>
    <w:p w14:paraId="62DBBA89" w14:textId="77777777" w:rsidR="00CF22ED" w:rsidRPr="008F6E44" w:rsidRDefault="00CF22ED" w:rsidP="00CF22ED">
      <w:pPr>
        <w:pStyle w:val="RSnatevanje"/>
        <w:numPr>
          <w:ilvl w:val="0"/>
          <w:numId w:val="27"/>
        </w:numPr>
      </w:pPr>
      <w:r w:rsidRPr="008F6E44">
        <w:rPr>
          <w:lang w:eastAsia="sl-SI"/>
        </w:rPr>
        <w:t xml:space="preserve">v splošnem in posebnem delu proračuna za leto 2018 ni prikazala realizacije prejemkov in izdatkov za leto 2016; </w:t>
      </w:r>
      <w:r w:rsidRPr="008F6E44">
        <w:t xml:space="preserve">Polletno poročilo o izvrševanju proračuna Občine Ribnica na Pohorju od 1. 1. 2018 do 30. 6. 2018 ni bilo popolno; ni izvajala nadzora nad poslovanjem javnega zavoda glede sklepanja najemnih pogodb z uporabniki prostorov zdravstvenega doma ter ni zagotovila popolnega in pravočasnega pobiranja prejemkov proračuna iz svoje pristojnosti ter izločanja teh prejemkov v proračun; ni zagotovila, da bi bili prihodki od najemnin poslovnih prostorov, katerih solastnik je, nakazani v proračun občine za leto 2018 v sorazmernem znesku; kulturnemu, etnološkemu in turističnemu društvu je </w:t>
      </w:r>
      <w:r w:rsidRPr="008F6E44">
        <w:rPr>
          <w:lang w:eastAsia="sl-SI"/>
        </w:rPr>
        <w:t xml:space="preserve">dodelila sredstva za sofinanciranje programov v znesku 250 EUR, </w:t>
      </w:r>
      <w:r w:rsidRPr="008F6E44">
        <w:t xml:space="preserve">ne da bi prej sklenila pogodbo o dodelitvi sredstev; </w:t>
      </w:r>
      <w:r w:rsidRPr="008F6E44">
        <w:rPr>
          <w:lang w:eastAsia="sl-SI"/>
        </w:rPr>
        <w:t xml:space="preserve">obrazložitve proračuna za leto 2018 niso popolne; </w:t>
      </w:r>
      <w:r w:rsidRPr="008F6E44">
        <w:t>v splošnem in posebnem delu zaključnega računa proračuna za leto 2018 ni prikazala sprejetega proračuna preteklega leta ter indeksa med realiziranim in sprejetim proračunom preteklega leta; obrazložitev splošnega dela in obrazložitev posebnega dela zaključnega računa proračuna za leto 2018 nista popolni;</w:t>
      </w:r>
    </w:p>
    <w:p w14:paraId="228FF93B" w14:textId="07DF998B" w:rsidR="00CF22ED" w:rsidRPr="008F6E44" w:rsidRDefault="00CF22ED" w:rsidP="00CF22ED">
      <w:pPr>
        <w:pStyle w:val="RSnatevanje"/>
        <w:numPr>
          <w:ilvl w:val="0"/>
          <w:numId w:val="27"/>
        </w:numPr>
      </w:pPr>
      <w:r w:rsidRPr="008F6E44">
        <w:rPr>
          <w:lang w:eastAsia="sl-SI"/>
        </w:rPr>
        <w:t>v 1 primeru ni objavila namere o oddaji stvarnega premoženja v najem</w:t>
      </w:r>
      <w:r w:rsidRPr="008F6E44">
        <w:t>; Sklepa o višini najemnine za Kulturno dvorano v Josipdolu ni uskladila z Zakonom o stvarnem premoženju države in samoupravnih lokalnih skupnosti, za ostale prostore, ki jih je oddajala v občasno uporabo, pa župan ni sprejel cenika; 3 društvom in politični stranki je o</w:t>
      </w:r>
      <w:r>
        <w:t xml:space="preserve">ddala prostore kulturne dvorane </w:t>
      </w:r>
      <w:r w:rsidR="006B1ACB">
        <w:t>v </w:t>
      </w:r>
      <w:r w:rsidRPr="008F6E44">
        <w:t>brezplačno občasno uporabo, ne da bi jim zaračunala uporabnino, in v 3 primerih, čeprav za brezplačno uporabo niso bili izpolnjeni pogoji;</w:t>
      </w:r>
    </w:p>
    <w:p w14:paraId="08590FA6" w14:textId="77777777" w:rsidR="00CF22ED" w:rsidRPr="008F6E44" w:rsidRDefault="00CF22ED" w:rsidP="00CF22ED">
      <w:pPr>
        <w:pStyle w:val="RSnatevanje"/>
        <w:numPr>
          <w:ilvl w:val="0"/>
          <w:numId w:val="27"/>
        </w:numPr>
      </w:pPr>
      <w:r w:rsidRPr="008F6E44">
        <w:t>terjatve, povezane z neplačanimi najemninami, in obveznosti zaradi vgradnje dvigala v znesku 7.283 EUR je pobotala, ne da bi za to razpolagala z ustreznimi verodostojnimi listinami;</w:t>
      </w:r>
    </w:p>
    <w:p w14:paraId="5BBA0428" w14:textId="77777777" w:rsidR="00CF22ED" w:rsidRPr="008F6E44" w:rsidRDefault="00CF22ED" w:rsidP="00CF22ED">
      <w:pPr>
        <w:pStyle w:val="RSnatevanje"/>
        <w:numPr>
          <w:ilvl w:val="0"/>
          <w:numId w:val="27"/>
        </w:numPr>
        <w:rPr>
          <w:lang w:eastAsia="sl-SI"/>
        </w:rPr>
      </w:pPr>
      <w:r w:rsidRPr="008F6E44">
        <w:lastRenderedPageBreak/>
        <w:t>izplačala je za 4.973 EUR več sredstev, kot je imela za ta namen zagotovljenih sredstev</w:t>
      </w:r>
      <w:r w:rsidRPr="008F6E44" w:rsidDel="00875942">
        <w:t xml:space="preserve"> </w:t>
      </w:r>
      <w:r w:rsidRPr="008F6E44">
        <w:t>na proračunski postavki ob plačilu obveznosti;</w:t>
      </w:r>
      <w:r w:rsidRPr="008F6E44">
        <w:rPr>
          <w:lang w:eastAsia="sl-SI"/>
        </w:rPr>
        <w:t xml:space="preserve"> s sklenitvijo pogodbe in z izdajo naročilnic </w:t>
      </w:r>
      <w:r w:rsidRPr="008F6E44">
        <w:t>je prevzela za 7.008 EUR</w:t>
      </w:r>
      <w:r w:rsidRPr="008F6E44">
        <w:rPr>
          <w:lang w:eastAsia="sl-SI"/>
        </w:rPr>
        <w:t xml:space="preserve"> </w:t>
      </w:r>
      <w:r w:rsidRPr="008F6E44">
        <w:t>več obveznosti, kot je imela za ta namen zagotovljenih sredstev na proračunski postavki ob prevzemu obveznosti; v načrtu razvojnih programov ni načrtovala sredstev za izvedbo investicije v znesku 7.026 EUR; prevzela in plačala je obveznosti v znesku 725 EUR za dela, ki niso bila naročena z naročilnico;</w:t>
      </w:r>
    </w:p>
    <w:p w14:paraId="0A3E5CDC" w14:textId="77777777" w:rsidR="00CF22ED" w:rsidRPr="008F6E44" w:rsidRDefault="00CF22ED" w:rsidP="00CF22ED">
      <w:pPr>
        <w:pStyle w:val="RSnatevanje"/>
        <w:numPr>
          <w:ilvl w:val="0"/>
          <w:numId w:val="27"/>
        </w:numPr>
      </w:pPr>
      <w:r w:rsidRPr="008F6E44">
        <w:t>pred odločitvijo o investiciji ni pripravila dokumenta identifikacije investicijskega projekta oziroma poenostavljene investicijske dokumentacije; pred uvrstitvijo 2 projektov v načrt razvojnih programov ni pripravila dokumenta identifikacije investicijskega projekta</w:t>
      </w:r>
      <w:r w:rsidRPr="008F6E44">
        <w:rPr>
          <w:rStyle w:val="RStekstZnak"/>
        </w:rPr>
        <w:t xml:space="preserve"> oziroma poenostavljene investicijske dokumentacije</w:t>
      </w:r>
      <w:r w:rsidRPr="008F6E44">
        <w:t>;</w:t>
      </w:r>
    </w:p>
    <w:p w14:paraId="157D0DBC" w14:textId="77777777" w:rsidR="00CF22ED" w:rsidRPr="008F6E44" w:rsidRDefault="00CF22ED" w:rsidP="00CF22ED">
      <w:pPr>
        <w:pStyle w:val="RSnatevanje"/>
        <w:numPr>
          <w:ilvl w:val="0"/>
          <w:numId w:val="27"/>
        </w:numPr>
        <w:rPr>
          <w:lang w:eastAsia="sl-SI"/>
        </w:rPr>
      </w:pPr>
      <w:r w:rsidRPr="008F6E44">
        <w:t xml:space="preserve">za prevoz </w:t>
      </w:r>
      <w:r w:rsidRPr="008F6E44">
        <w:rPr>
          <w:rFonts w:cs="Garamond"/>
          <w:szCs w:val="22"/>
          <w:lang w:eastAsia="sl-SI"/>
        </w:rPr>
        <w:t>učencev</w:t>
      </w:r>
      <w:r w:rsidRPr="008F6E44">
        <w:t xml:space="preserve"> je z osnovno šolo sklenila pogodbo v vrednosti na</w:t>
      </w:r>
      <w:r>
        <w:t>d 10.000 EUR brez DDV, v </w:t>
      </w:r>
      <w:r w:rsidRPr="008F6E44">
        <w:t xml:space="preserve">katero ni vključila protikorupcijske </w:t>
      </w:r>
      <w:r w:rsidRPr="008F6E44">
        <w:rPr>
          <w:spacing w:val="-2"/>
        </w:rPr>
        <w:t>klavzule;</w:t>
      </w:r>
    </w:p>
    <w:p w14:paraId="7984A668" w14:textId="77777777" w:rsidR="00CF22ED" w:rsidRPr="008F6E44" w:rsidRDefault="00CF22ED" w:rsidP="00CF22ED">
      <w:pPr>
        <w:pStyle w:val="RSnatevanje"/>
        <w:numPr>
          <w:ilvl w:val="0"/>
          <w:numId w:val="27"/>
        </w:numPr>
        <w:rPr>
          <w:lang w:eastAsia="sl-SI"/>
        </w:rPr>
      </w:pPr>
      <w:r w:rsidRPr="008F6E44">
        <w:t xml:space="preserve">ni sprejela odloka, v katerem bi podrobneje določila sofinanciranje programov športa; v </w:t>
      </w:r>
      <w:r w:rsidRPr="008F6E44">
        <w:rPr>
          <w:lang w:eastAsia="sl-SI"/>
        </w:rPr>
        <w:t>javnem razpisu na področju športa je</w:t>
      </w:r>
      <w:r w:rsidRPr="008F6E44">
        <w:t xml:space="preserve"> uporabila neustrezna merila, način uporabe meril ni bil v vseh primerih jasno določen (izvajalcem športa je v letu 2018 izplačala sredstva v skupnem znesku 9.693 EUR); objava javnega razpisa na področju športa ni vsebovala vseh predpisanih sestavin; predsednik in člani komisije niso podpisali izjave o prepovedi interesne povezanosti; </w:t>
      </w:r>
      <w:r w:rsidRPr="008F6E44">
        <w:rPr>
          <w:lang w:eastAsia="sl-SI"/>
        </w:rPr>
        <w:t xml:space="preserve">poleg sredstev, </w:t>
      </w:r>
      <w:r w:rsidRPr="008F6E44">
        <w:t xml:space="preserve">dodeljenih </w:t>
      </w:r>
      <w:r w:rsidRPr="00C41326">
        <w:t>na podlagi javnega razpisa na področju športa</w:t>
      </w:r>
      <w:r w:rsidRPr="008F6E44">
        <w:rPr>
          <w:lang w:eastAsia="sl-SI"/>
        </w:rPr>
        <w:t>,</w:t>
      </w:r>
      <w:r w:rsidRPr="008F6E44">
        <w:t xml:space="preserve"> je izvajalcu športnih programov dodelila in izplačala sredstva v skupnem znesku 1.300 EUR, ne da bi prej izvedla javni razpis; </w:t>
      </w:r>
      <w:r w:rsidRPr="008F6E44">
        <w:rPr>
          <w:lang w:eastAsia="sl-SI"/>
        </w:rPr>
        <w:t>na svetovnem spletu ni objavila dokumentacije o vseh zahtevanih javno dostopnih informacijah javnega značaja v zvezi z javnim razpisom na področju športa;</w:t>
      </w:r>
    </w:p>
    <w:p w14:paraId="70F0DE10" w14:textId="77777777" w:rsidR="00CF22ED" w:rsidRPr="008F6E44" w:rsidRDefault="00CF22ED" w:rsidP="00CF22ED">
      <w:pPr>
        <w:pStyle w:val="RSnatevanje"/>
        <w:numPr>
          <w:ilvl w:val="0"/>
          <w:numId w:val="27"/>
        </w:numPr>
        <w:rPr>
          <w:lang w:eastAsia="sl-SI"/>
        </w:rPr>
      </w:pPr>
      <w:r w:rsidRPr="008F6E44">
        <w:t>kulturnemu umetniškemu društvu je dodelila in izplačala sredstva v skupnem znesku 139 EUR, ne da bi prej izvedla javni razpis oziroma javni poziv in ne da bi prej sklenila pogodbo o dodelitvi sredstev;</w:t>
      </w:r>
    </w:p>
    <w:p w14:paraId="6383F66F" w14:textId="77777777" w:rsidR="00CF22ED" w:rsidRPr="008F6E44" w:rsidRDefault="00CF22ED" w:rsidP="00CF22ED">
      <w:pPr>
        <w:pStyle w:val="RSnatevanje"/>
        <w:numPr>
          <w:ilvl w:val="0"/>
          <w:numId w:val="27"/>
        </w:numPr>
        <w:rPr>
          <w:lang w:eastAsia="sl-SI"/>
        </w:rPr>
      </w:pPr>
      <w:r w:rsidRPr="008F6E44">
        <w:t>objava javnega razpisa in razpisna dokumentacija za sofinanciranje programov drugih društev nista vsebovali vseh obveznih sestavnih delov, med drugim tudi meril, s pomočjo katerih se med tistimi, ki izpolnjujejo pogoje, izberejo prejemniki sredstev (izplačila v letu 2018 v skupnem znesku 7.345 EUR); kulturnemu, etnološkemu in turističnemu društvu je dodelila in izplačala sredstva v skupnem znesku 250 EUR, ne da bi prej izvedla javni razpis</w:t>
      </w:r>
      <w:r w:rsidRPr="008F6E44">
        <w:rPr>
          <w:lang w:eastAsia="sl-SI"/>
        </w:rPr>
        <w:t>;</w:t>
      </w:r>
    </w:p>
    <w:p w14:paraId="5891EC72" w14:textId="77777777" w:rsidR="00CF22ED" w:rsidRPr="008F6E44" w:rsidRDefault="00CF22ED" w:rsidP="00CF22ED">
      <w:pPr>
        <w:pStyle w:val="RSnatevanje"/>
        <w:numPr>
          <w:ilvl w:val="0"/>
          <w:numId w:val="27"/>
        </w:numPr>
        <w:rPr>
          <w:lang w:eastAsia="sl-SI"/>
        </w:rPr>
      </w:pPr>
      <w:r w:rsidRPr="008F6E44">
        <w:rPr>
          <w:lang w:eastAsia="sl-SI"/>
        </w:rPr>
        <w:t>v odloku o proračunu občine za leto 2018 ni določila obsega zadolževanja pravnih oseb javnega sektorja na ravni občine</w:t>
      </w:r>
      <w:r w:rsidRPr="008F6E44">
        <w:t>;</w:t>
      </w:r>
    </w:p>
    <w:p w14:paraId="7128AF5F" w14:textId="77777777" w:rsidR="00CF22ED" w:rsidRDefault="00CF22ED" w:rsidP="00CF22ED">
      <w:pPr>
        <w:pStyle w:val="RSnatevanje"/>
        <w:rPr>
          <w:lang w:eastAsia="sl-SI"/>
        </w:rPr>
      </w:pPr>
      <w:r w:rsidRPr="008F6E44">
        <w:t xml:space="preserve">ni v celoti izvajala nadzora nad zadolževanjem pravnih oseb javnega sektorja na ravni občine; </w:t>
      </w:r>
      <w:r w:rsidRPr="008F6E44">
        <w:rPr>
          <w:lang w:eastAsia="sl-SI"/>
        </w:rPr>
        <w:t xml:space="preserve">od </w:t>
      </w:r>
      <w:r w:rsidRPr="008F6E44">
        <w:t>javnega podjetja, katerega soustanoviteljica je, in javnega zavoda, katerega ustanoviteljica je,</w:t>
      </w:r>
      <w:r w:rsidRPr="008F6E44">
        <w:rPr>
          <w:lang w:eastAsia="sl-SI"/>
        </w:rPr>
        <w:t xml:space="preserve"> do 15. 1. 2019 ni pridobila podatkov o stanju njune zadolženosti na dan 31.</w:t>
      </w:r>
      <w:r w:rsidRPr="008F6E44">
        <w:t> </w:t>
      </w:r>
      <w:r w:rsidRPr="008F6E44">
        <w:rPr>
          <w:lang w:eastAsia="sl-SI"/>
        </w:rPr>
        <w:t>12.</w:t>
      </w:r>
      <w:r w:rsidRPr="008F6E44">
        <w:t> </w:t>
      </w:r>
      <w:r w:rsidRPr="008F6E44">
        <w:rPr>
          <w:lang w:eastAsia="sl-SI"/>
        </w:rPr>
        <w:t xml:space="preserve">2018; </w:t>
      </w:r>
      <w:r w:rsidRPr="008F6E44">
        <w:t>Ministrstvu za finance ni pravočasno poročala o stanju zadolženosti pravne osebe na ravni občine na dan 31. 12. 2018.</w:t>
      </w:r>
    </w:p>
    <w:p w14:paraId="40DCC72C" w14:textId="77777777" w:rsidR="00CF22ED" w:rsidRDefault="00CF22ED" w:rsidP="00CF22ED">
      <w:pPr>
        <w:pStyle w:val="RStekst"/>
      </w:pPr>
      <w:r w:rsidRPr="008F6E44">
        <w:t xml:space="preserve">Računsko sodišče je Občini Ribnica na Pohorju podalo </w:t>
      </w:r>
      <w:r w:rsidRPr="00744F4C">
        <w:rPr>
          <w:rStyle w:val="RStekstBold"/>
        </w:rPr>
        <w:t>priporočila</w:t>
      </w:r>
      <w:r w:rsidRPr="008F6E44">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w:t>
      </w:r>
      <w:r>
        <w:t>rstnih nepravilnosti v prihodnje.</w:t>
      </w:r>
    </w:p>
    <w:p w14:paraId="5424E38D" w14:textId="77777777" w:rsidR="00C572B5" w:rsidRDefault="00C572B5" w:rsidP="003D1FAE">
      <w:pPr>
        <w:pStyle w:val="RStekst"/>
      </w:pPr>
    </w:p>
    <w:p w14:paraId="35897DF7" w14:textId="1533CFE8" w:rsidR="008629A2" w:rsidRDefault="008629A2" w:rsidP="008629A2">
      <w:pPr>
        <w:pStyle w:val="RStekst"/>
      </w:pPr>
      <w:r>
        <w:t xml:space="preserve">Ljubljana, </w:t>
      </w:r>
      <w:r w:rsidR="006B1ACB">
        <w:t>12. aprila 2021</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DA9C104"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6B1ACB">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B758F56"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B1ACB">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1ACB"/>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04DE0"/>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F22ED"/>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2021-03-31T08:48:00Z</dcterms:created>
  <dcterms:modified xsi:type="dcterms:W3CDTF">2021-04-08T08:21:00Z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