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2438" w14:textId="0E672ECC" w:rsidR="00534C0E" w:rsidRPr="00534C0E" w:rsidRDefault="008629A2" w:rsidP="00534C0E">
      <w:pPr>
        <w:pStyle w:val="RSGLAVNINASLOV"/>
        <w:rPr>
          <w:spacing w:val="-2"/>
        </w:rPr>
      </w:pPr>
      <w:r w:rsidRPr="009176A9">
        <w:rPr>
          <w:spacing w:val="-2"/>
        </w:rPr>
        <w:t xml:space="preserve">Povzetek revizijskega poročila </w:t>
      </w:r>
      <w:r w:rsidR="00534C0E">
        <w:rPr>
          <w:spacing w:val="-2"/>
        </w:rPr>
        <w:br/>
      </w:r>
      <w:r w:rsidR="00534C0E" w:rsidRPr="00534C0E">
        <w:rPr>
          <w:spacing w:val="-2"/>
        </w:rPr>
        <w:t>Pravilnost dela poslovanja Občine Mozirje</w:t>
      </w:r>
    </w:p>
    <w:p w14:paraId="43750375" w14:textId="70FF9F9F" w:rsidR="00932D63" w:rsidRPr="00DA6E00" w:rsidRDefault="00932D63" w:rsidP="00932D63">
      <w:pPr>
        <w:pStyle w:val="RStekst"/>
        <w:rPr>
          <w:b/>
          <w:lang w:eastAsia="sl-SI"/>
        </w:rPr>
      </w:pPr>
      <w:r w:rsidRPr="00DA6E00">
        <w:t xml:space="preserve">Računsko sodišče je revidiralo pravilnost poslovanja </w:t>
      </w:r>
      <w:r w:rsidRPr="006F0172">
        <w:rPr>
          <w:b/>
        </w:rPr>
        <w:t>Občine Mozirje v letu 2019</w:t>
      </w:r>
      <w:r w:rsidRPr="00DA6E00">
        <w:t xml:space="preserve"> </w:t>
      </w:r>
      <w:r w:rsidRPr="00DA6E00">
        <w:rPr>
          <w:b/>
        </w:rPr>
        <w:t>v delu, ki se nanaša na pripravo proračuna in zaključnega računa proračuna ter izvrševanje proračuna, javna naročila pri investicijskih odhodkih, tekoče transfere nepridobitnim organizacijam in ustanovam ter zadolževanje.</w:t>
      </w:r>
      <w:r w:rsidRPr="00DA6E00">
        <w:t xml:space="preserve"> Cilj revizije je bil izrek mnenja o pravilnosti poslovanja</w:t>
      </w:r>
      <w:r w:rsidR="006635DF">
        <w:t xml:space="preserve"> Občine </w:t>
      </w:r>
      <w:r w:rsidRPr="00DA6E00">
        <w:t>Mozirje v letu 2019 v delu, ki se nanaša na pripravo proračuna in zaključnega računa proračuna ter izvrševanje proračuna, javna naročila pri investicijskih odhodkih, tekoče transfere nepridobitnim organizacijam in ustanovam ter zadolževanje.</w:t>
      </w:r>
    </w:p>
    <w:p w14:paraId="7B126DF3" w14:textId="71BBF825" w:rsidR="00932D63" w:rsidRPr="00534C0E" w:rsidRDefault="00932D63" w:rsidP="00932D63">
      <w:pPr>
        <w:pStyle w:val="RStekst"/>
      </w:pPr>
      <w:r w:rsidRPr="00534C0E">
        <w:t xml:space="preserve">Računsko sodišče je o pravilnosti dela poslovanja Občine Mozirje v letu 2019 izreklo </w:t>
      </w:r>
      <w:r w:rsidR="006635DF">
        <w:rPr>
          <w:b/>
        </w:rPr>
        <w:t>negativno </w:t>
      </w:r>
      <w:bookmarkStart w:id="0" w:name="_GoBack"/>
      <w:bookmarkEnd w:id="0"/>
      <w:r w:rsidRPr="00534C0E">
        <w:rPr>
          <w:b/>
        </w:rPr>
        <w:t>mnenje,</w:t>
      </w:r>
      <w:r w:rsidRPr="00534C0E">
        <w:t xml:space="preserve"> ker občina ni poslovala v skladu s predpisi in pogodbenimi določili v naslednjih primerih:</w:t>
      </w:r>
    </w:p>
    <w:p w14:paraId="0D110A4D" w14:textId="77777777" w:rsidR="00932D63" w:rsidRPr="00DA6E00" w:rsidRDefault="00932D63" w:rsidP="00932D63">
      <w:pPr>
        <w:pStyle w:val="RSnatevanje"/>
        <w:rPr>
          <w:b/>
          <w:lang w:eastAsia="sl-SI"/>
        </w:rPr>
      </w:pPr>
      <w:r w:rsidRPr="00DA6E00">
        <w:t xml:space="preserve">v splošnem in posebnem delu proračuna za leto 2019 ni prikazala realizacije prejemkov in izdatkov za leto 2017 ter ocene realizacije prejemkov in izdatkov za leto 2018; </w:t>
      </w:r>
      <w:r w:rsidRPr="00DA6E00">
        <w:rPr>
          <w:lang w:eastAsia="sl-SI"/>
        </w:rPr>
        <w:t>izplačala je več sredstev, kot je imela načrtovano na proračunskih postavkah</w:t>
      </w:r>
      <w:r w:rsidRPr="00DA6E00">
        <w:t xml:space="preserve">; </w:t>
      </w:r>
      <w:r>
        <w:rPr>
          <w:lang w:eastAsia="sl-SI"/>
        </w:rPr>
        <w:t>obrazložitve proračuna za </w:t>
      </w:r>
      <w:r w:rsidRPr="00DA6E00">
        <w:rPr>
          <w:lang w:eastAsia="sl-SI"/>
        </w:rPr>
        <w:t>leto</w:t>
      </w:r>
      <w:r>
        <w:rPr>
          <w:lang w:eastAsia="sl-SI"/>
        </w:rPr>
        <w:t> </w:t>
      </w:r>
      <w:r w:rsidRPr="00DA6E00">
        <w:rPr>
          <w:lang w:eastAsia="sl-SI"/>
        </w:rPr>
        <w:t xml:space="preserve">2019 in </w:t>
      </w:r>
      <w:r w:rsidRPr="00DA6E00">
        <w:t>obrazložitev splošnega dela zaključnega računa proračuna občine za leto 2019 niso popolne; v okviru obrazložitve posebnega dela zaključnega računa proračuna občine za</w:t>
      </w:r>
      <w:r>
        <w:t> </w:t>
      </w:r>
      <w:r w:rsidRPr="00DA6E00">
        <w:t>leto</w:t>
      </w:r>
      <w:r>
        <w:t> </w:t>
      </w:r>
      <w:r w:rsidRPr="00DA6E00">
        <w:t xml:space="preserve">2019 ni pripravila poslovnega poročila s poročilom o doseženih ciljih in rezultatih; </w:t>
      </w:r>
    </w:p>
    <w:p w14:paraId="61C4EBBC" w14:textId="77777777" w:rsidR="00932D63" w:rsidRPr="00DA6E00" w:rsidRDefault="00932D63" w:rsidP="00932D63">
      <w:pPr>
        <w:pStyle w:val="RSnatevanje"/>
        <w:rPr>
          <w:lang w:eastAsia="sl-SI"/>
        </w:rPr>
      </w:pPr>
      <w:r w:rsidRPr="00DA6E00">
        <w:t>v proračunu za leto 2019 je zagotovila za 119.970 EUR premalo sredstev za prevzete obveznosti preteklega leta; v načrtu razvojnih programov ni načrtovala sredstev za izvedbo inves</w:t>
      </w:r>
      <w:r>
        <w:t>ticije v </w:t>
      </w:r>
      <w:r w:rsidRPr="00DA6E00">
        <w:t xml:space="preserve">znesku 48.117 EUR; </w:t>
      </w:r>
      <w:r w:rsidRPr="00DA6E00">
        <w:rPr>
          <w:lang w:eastAsia="sl-SI"/>
        </w:rPr>
        <w:t xml:space="preserve">oddala je javno naročilo za investicijo, za katero v veljavnem načrtu razvojnih programov ni imela zagotovljenih dovolj sredstev; z izdajo naročilnic je </w:t>
      </w:r>
      <w:r w:rsidRPr="00DA6E00">
        <w:t>prevzela za 45.926 EUR več obveznosti</w:t>
      </w:r>
      <w:r w:rsidRPr="00DA6E00">
        <w:rPr>
          <w:lang w:eastAsia="sl-SI"/>
        </w:rPr>
        <w:t xml:space="preserve">, kot je imela za ta namen </w:t>
      </w:r>
      <w:r w:rsidRPr="00DA6E00">
        <w:t xml:space="preserve">zagotovljenih sredstev </w:t>
      </w:r>
      <w:r w:rsidRPr="00DA6E00">
        <w:rPr>
          <w:lang w:eastAsia="sl-SI"/>
        </w:rPr>
        <w:t xml:space="preserve">v proračunu ob prevzemu obveznosti, in izplačala za 91.349 EUR več sredstev, kot je imela za ta namen zagotovljenih sredstev v proračunu ob plačilu obveznosti; </w:t>
      </w:r>
      <w:r w:rsidRPr="00DA6E00">
        <w:t>prev</w:t>
      </w:r>
      <w:r>
        <w:t>zela in plačala je obveznosti v </w:t>
      </w:r>
      <w:r w:rsidRPr="00DA6E00">
        <w:t xml:space="preserve">skupnem znesku 33.475 EUR za dela, ki niso bila naročena z naročilnicami; </w:t>
      </w:r>
    </w:p>
    <w:p w14:paraId="5A947B3D" w14:textId="77777777" w:rsidR="00932D63" w:rsidRPr="00DA6E00" w:rsidRDefault="00932D63" w:rsidP="00932D63">
      <w:pPr>
        <w:pStyle w:val="RSnatevanje"/>
        <w:rPr>
          <w:lang w:eastAsia="sl-SI"/>
        </w:rPr>
      </w:pPr>
      <w:r w:rsidRPr="00DA6E00">
        <w:rPr>
          <w:spacing w:val="-2"/>
          <w:lang w:eastAsia="sl-SI"/>
        </w:rPr>
        <w:t xml:space="preserve">v 2 primerih je z izvedbo več postopkov javnega naročanja vrednost javnega naročila razdelila in se izognila postopku javnega naročanja; </w:t>
      </w:r>
      <w:r w:rsidRPr="00DA6E00">
        <w:t>v 4 primerih pred uvrstitvijo projekta v načrt razvojnih programov ni pripravila dokumenta identifikacije investicijskega projekta</w:t>
      </w:r>
      <w:r w:rsidRPr="00DA6E00">
        <w:rPr>
          <w:rStyle w:val="RStekstZnak"/>
        </w:rPr>
        <w:t xml:space="preserve"> oziroma poenostavljene investicijske dokumentacije;</w:t>
      </w:r>
      <w:r w:rsidRPr="00DA6E00">
        <w:t xml:space="preserve"> v 3 primerih je aneks za dodatna dela sklenila</w:t>
      </w:r>
      <w:r w:rsidRPr="00DA6E00">
        <w:rPr>
          <w:lang w:eastAsia="sl-SI"/>
        </w:rPr>
        <w:t xml:space="preserve"> </w:t>
      </w:r>
      <w:r w:rsidRPr="00DA6E00">
        <w:t xml:space="preserve">po zaključku del; </w:t>
      </w:r>
      <w:r w:rsidRPr="00DA6E00">
        <w:rPr>
          <w:spacing w:val="-2"/>
          <w:lang w:eastAsia="sl-SI"/>
        </w:rPr>
        <w:t xml:space="preserve">na portal javnih naročil ni poslala v objavo obvestila o spremembi pogodbe o izvedbi javnega naročila v času njegove veljavnosti; </w:t>
      </w:r>
    </w:p>
    <w:p w14:paraId="0D48BB3D" w14:textId="77777777" w:rsidR="00932D63" w:rsidRPr="00DA6E00" w:rsidRDefault="00932D63" w:rsidP="00932D63">
      <w:pPr>
        <w:pStyle w:val="RSnatevanje"/>
      </w:pPr>
      <w:r w:rsidRPr="00DA6E00">
        <w:t xml:space="preserve">pri plačilu obveznosti iz proračuna ni upoštevala zakonskih plačilnih rokov; </w:t>
      </w:r>
      <w:r>
        <w:rPr>
          <w:lang w:eastAsia="sl-SI"/>
        </w:rPr>
        <w:t>prejela je menice z </w:t>
      </w:r>
      <w:r w:rsidRPr="00DA6E00">
        <w:rPr>
          <w:lang w:eastAsia="sl-SI"/>
        </w:rPr>
        <w:t>menično izjavo za dobro izvedbo pogodbenih obveznosti s prekratkim rokom veljavnosti</w:t>
      </w:r>
      <w:r w:rsidRPr="00DA6E00">
        <w:t>;</w:t>
      </w:r>
    </w:p>
    <w:p w14:paraId="3A43D21A" w14:textId="77777777" w:rsidR="00932D63" w:rsidRPr="00DA6E00" w:rsidRDefault="00932D63" w:rsidP="00932D63">
      <w:pPr>
        <w:pStyle w:val="RSnatevanje"/>
      </w:pPr>
      <w:r w:rsidRPr="00DA6E00">
        <w:rPr>
          <w:lang w:eastAsia="sl-SI"/>
        </w:rPr>
        <w:lastRenderedPageBreak/>
        <w:t>v 8 primerih je izdala naročilnico izvajalcu za izvedbo del</w:t>
      </w:r>
      <w:r w:rsidRPr="00DA6E00">
        <w:t>, ne da bi v naročilnico vključila protikorupcijsko klavzulo;</w:t>
      </w:r>
      <w:r w:rsidRPr="00DA6E00">
        <w:rPr>
          <w:lang w:eastAsia="sl-SI"/>
        </w:rPr>
        <w:t xml:space="preserve"> v 5 primerih pred </w:t>
      </w:r>
      <w:r w:rsidRPr="00DA6E00">
        <w:t xml:space="preserve">izdajo naročilnice od ponudnika ni pridobila izjave oziroma podatkov o udeležbi fizičnih in pravnih oseb v lastništvu ponudnika; </w:t>
      </w:r>
    </w:p>
    <w:p w14:paraId="56DFF919" w14:textId="77777777" w:rsidR="00932D63" w:rsidRPr="00DA6E00" w:rsidRDefault="00932D63" w:rsidP="00932D63">
      <w:pPr>
        <w:pStyle w:val="RSnatevanje"/>
        <w:keepLines w:val="0"/>
        <w:widowControl w:val="0"/>
        <w:numPr>
          <w:ilvl w:val="0"/>
          <w:numId w:val="27"/>
        </w:numPr>
        <w:adjustRightInd/>
        <w:snapToGrid/>
        <w:spacing w:before="80" w:after="80" w:line="280" w:lineRule="atLeast"/>
        <w:contextualSpacing/>
      </w:pPr>
      <w:r w:rsidRPr="00DA6E00">
        <w:t>ni sprejela odloka, v katerem bi podrobneje določila sofinanciranje programov športa; z javnim razpisom na področju športa je dodelila in izplačala sredstva v znesku 6.001 EUR za namen, ki po letnem programu športa za leto 2019 ni bil</w:t>
      </w:r>
      <w:r w:rsidRPr="00DA6E00">
        <w:rPr>
          <w:rFonts w:asciiTheme="majorHAnsi" w:hAnsiTheme="majorHAnsi"/>
          <w:bCs/>
          <w:sz w:val="17"/>
        </w:rPr>
        <w:t xml:space="preserve"> </w:t>
      </w:r>
      <w:r w:rsidRPr="00DA6E00">
        <w:t>predmet sofinanciranja</w:t>
      </w:r>
      <w:r w:rsidRPr="00DA6E00">
        <w:rPr>
          <w:rFonts w:cs="Arial"/>
          <w:color w:val="000000"/>
          <w:shd w:val="clear" w:color="auto" w:fill="FFFFFF"/>
        </w:rPr>
        <w:t>;</w:t>
      </w:r>
      <w:r w:rsidRPr="00DA6E00">
        <w:t xml:space="preserve"> ni sprejela sklepa</w:t>
      </w:r>
      <w:r w:rsidRPr="00DA6E00">
        <w:rPr>
          <w:rFonts w:asciiTheme="majorHAnsi" w:hAnsiTheme="majorHAnsi"/>
          <w:bCs/>
          <w:sz w:val="17"/>
        </w:rPr>
        <w:t xml:space="preserve"> </w:t>
      </w:r>
      <w:r>
        <w:t>o </w:t>
      </w:r>
      <w:r w:rsidRPr="00DA6E00">
        <w:t>začetku postopka</w:t>
      </w:r>
      <w:r w:rsidRPr="00DA6E00">
        <w:rPr>
          <w:rFonts w:asciiTheme="majorHAnsi" w:hAnsiTheme="majorHAnsi"/>
          <w:bCs/>
          <w:sz w:val="17"/>
        </w:rPr>
        <w:t xml:space="preserve"> </w:t>
      </w:r>
      <w:r w:rsidRPr="00DA6E00">
        <w:t xml:space="preserve">javnega razpisa na področju športa in sklepa o začetku postopka za izbiro kulturnih programov in projektov; v javnem razpisu na področju športa je uporabila neustrezna merila; objava javnega razpisa na področju športa in objava javnega razpisa na področju kulture nista vsebovali vseh predpisanih sestavin; 6 izvajalcem športnih programov je poleg sredstev, dodeljenih </w:t>
      </w:r>
      <w:r w:rsidRPr="00DA6E00">
        <w:rPr>
          <w:rStyle w:val="RSpodnaslov2aZnak"/>
        </w:rPr>
        <w:t>na podlagi javnega razpisa na področju športa,</w:t>
      </w:r>
      <w:r w:rsidRPr="00DA6E00">
        <w:t xml:space="preserve"> d</w:t>
      </w:r>
      <w:r>
        <w:t>odelila in izplačala sredstva v </w:t>
      </w:r>
      <w:r w:rsidRPr="00DA6E00">
        <w:t>skupnem znesku 2.250 EUR, ne da bi prej izvedla javni razpis;</w:t>
      </w:r>
    </w:p>
    <w:p w14:paraId="69642320" w14:textId="77777777" w:rsidR="00932D63" w:rsidRPr="00DA6E00" w:rsidRDefault="00932D63" w:rsidP="00932D63">
      <w:pPr>
        <w:pStyle w:val="RSnatevanje"/>
        <w:numPr>
          <w:ilvl w:val="0"/>
          <w:numId w:val="27"/>
        </w:numPr>
      </w:pPr>
      <w:r w:rsidRPr="00DA6E00">
        <w:t>5 izvajalcem kulturnih programov in 16 prejemnikom na področju humanitarnih in invalidskih organizacij ter na drugih področjih je dodelila in izplačala sredstva v skupnem znesku 19.261 EUR, ne da bi prej izvedla javni razpis oziroma javni poziv;</w:t>
      </w:r>
    </w:p>
    <w:p w14:paraId="41A463CF" w14:textId="77777777" w:rsidR="00932D63" w:rsidRPr="00DA6E00" w:rsidRDefault="00932D63" w:rsidP="00932D63">
      <w:pPr>
        <w:pStyle w:val="RSnatevanje"/>
        <w:numPr>
          <w:ilvl w:val="0"/>
          <w:numId w:val="27"/>
        </w:numPr>
      </w:pPr>
      <w:r w:rsidRPr="00DA6E00">
        <w:t>4 izvajalcem kulturnih programov in 16 prejemnikom na področju humanitarnih in invalidskih organizacij ter na drugih področjih je dodelila sredstva v skupnem znesku 5.261 EUR, ne da bi prej sklenila pogodbe o dodelitvi sredstev;</w:t>
      </w:r>
    </w:p>
    <w:p w14:paraId="5A95C63A" w14:textId="77777777" w:rsidR="00932D63" w:rsidRPr="00DA6E00" w:rsidRDefault="00932D63" w:rsidP="00932D63">
      <w:pPr>
        <w:pStyle w:val="RSnatevanje"/>
        <w:numPr>
          <w:ilvl w:val="0"/>
          <w:numId w:val="27"/>
        </w:numPr>
      </w:pPr>
      <w:r w:rsidRPr="00DA6E00">
        <w:t>na svetovni splet ni posredovala vseh dokumentov iz javnega razpisa na področju športa, javnega razpisa na področju kulture ter javnega razpisa na področju humanitarnih in invalidskih organizacij;</w:t>
      </w:r>
    </w:p>
    <w:p w14:paraId="3EE28A98" w14:textId="77777777" w:rsidR="00932D63" w:rsidRPr="00DA6E00" w:rsidRDefault="00932D63" w:rsidP="00932D63">
      <w:pPr>
        <w:pStyle w:val="RSnatevanje"/>
      </w:pPr>
      <w:r w:rsidRPr="00DA6E00">
        <w:rPr>
          <w:spacing w:val="-2"/>
        </w:rPr>
        <w:t xml:space="preserve">zadolžitve iz finančnega najema ni načrtovala v odloku o proračunu občine in pred sklenitvijo pogodbe o finančnem najemu v znesku 19.905 EUR </w:t>
      </w:r>
      <w:r w:rsidRPr="00DA6E00">
        <w:t>ni pridobila soglasja Ministrstva za finance;</w:t>
      </w:r>
    </w:p>
    <w:p w14:paraId="13EBB5CC" w14:textId="77777777" w:rsidR="00932D63" w:rsidRPr="00DA6E00" w:rsidRDefault="00932D63" w:rsidP="00932D63">
      <w:pPr>
        <w:pStyle w:val="RSnatevanje"/>
      </w:pPr>
      <w:r w:rsidRPr="00DA6E00">
        <w:t xml:space="preserve">ni v celoti izvajala nadzora nad zadolževanjem pravnih oseb javnega sektorja na ravni občine; </w:t>
      </w:r>
      <w:r>
        <w:rPr>
          <w:lang w:eastAsia="sl-SI"/>
        </w:rPr>
        <w:t>v </w:t>
      </w:r>
      <w:r w:rsidRPr="00DA6E00">
        <w:rPr>
          <w:lang w:eastAsia="sl-SI"/>
        </w:rPr>
        <w:t xml:space="preserve">odloku o proračunu občine za leto 2019 ni določila obsega zadolževanja pravnih oseb javnega sektorja na ravni občine; </w:t>
      </w:r>
      <w:r w:rsidRPr="00DA6E00">
        <w:t xml:space="preserve">Ministrstvu za finance ni poročala o vseh pravnih poslih, ki po vsebini pomenijo zadolžitev občine; </w:t>
      </w:r>
      <w:r w:rsidRPr="00DA6E00">
        <w:rPr>
          <w:lang w:eastAsia="sl-SI"/>
        </w:rPr>
        <w:t xml:space="preserve">od </w:t>
      </w:r>
      <w:r w:rsidRPr="00DA6E00">
        <w:t>2 javnih zavodov, katerih soustanoviteljica je, do 15. 1. 2020 ni pridobila podatkov o stanju njihove zadolženosti na dan 31. 12. 2019.</w:t>
      </w:r>
    </w:p>
    <w:p w14:paraId="54AA1F03" w14:textId="77777777" w:rsidR="00932D63" w:rsidRPr="00DA6E00" w:rsidRDefault="00932D63" w:rsidP="00932D63">
      <w:pPr>
        <w:pStyle w:val="RStekst"/>
      </w:pPr>
      <w:r w:rsidRPr="00DA6E00">
        <w:t xml:space="preserve">Računsko sodišče je Občini Mozirje podalo </w:t>
      </w:r>
      <w:r w:rsidRPr="00DA6E00">
        <w:rPr>
          <w:b/>
        </w:rPr>
        <w:t>priporočila</w:t>
      </w:r>
      <w:r w:rsidRPr="00DA6E00">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21CC44C3" w14:textId="3595EFFF" w:rsidR="003D1FAE" w:rsidRDefault="003D1FAE" w:rsidP="003D1FAE">
      <w:pPr>
        <w:pStyle w:val="RStekst"/>
      </w:pPr>
    </w:p>
    <w:p w14:paraId="35897DF7" w14:textId="19E2C68D" w:rsidR="008629A2" w:rsidRDefault="008629A2" w:rsidP="008629A2">
      <w:pPr>
        <w:pStyle w:val="RStekst"/>
      </w:pPr>
      <w:r>
        <w:t xml:space="preserve">Ljubljana, </w:t>
      </w:r>
      <w:r w:rsidR="00534C0E">
        <w:t>23. 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B9D7093"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635D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E49F1F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635D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34C0E"/>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635DF"/>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2D63"/>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2aZnak">
    <w:name w:val="RS podnaslov 2a Znak"/>
    <w:rsid w:val="00932D63"/>
    <w:rPr>
      <w:rFonts w:ascii="Garamond" w:hAnsi="Garamond"/>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2021-12-22T09:40:00Z</dcterms:created>
  <dcterms:modified xsi:type="dcterms:W3CDTF">2021-12-22T11:31:00Z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