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2154259" w:rsidR="008629A2" w:rsidRPr="00F4569E" w:rsidRDefault="008629A2" w:rsidP="008629A2">
      <w:pPr>
        <w:pStyle w:val="RSGLAVNINASLOV"/>
        <w:rPr>
          <w:spacing w:val="-2"/>
        </w:rPr>
      </w:pPr>
      <w:r w:rsidRPr="009176A9">
        <w:rPr>
          <w:spacing w:val="-2"/>
        </w:rPr>
        <w:t xml:space="preserve">Povzetek revizijskega poročila </w:t>
      </w:r>
      <w:r w:rsidR="007F4D51">
        <w:rPr>
          <w:spacing w:val="-2"/>
        </w:rPr>
        <w:br/>
      </w:r>
      <w:r w:rsidR="0055784D" w:rsidRPr="0055784D">
        <w:rPr>
          <w:spacing w:val="-2"/>
        </w:rPr>
        <w:t>Uspešnost črpanja sredstev evropske kohezijske politike</w:t>
      </w:r>
      <w:r w:rsidR="0055784D">
        <w:rPr>
          <w:spacing w:val="-2"/>
        </w:rPr>
        <w:br/>
      </w:r>
      <w:r w:rsidR="0055784D" w:rsidRPr="0055784D">
        <w:rPr>
          <w:spacing w:val="-2"/>
        </w:rPr>
        <w:t>v programskem obdobju 2014–2020</w:t>
      </w:r>
    </w:p>
    <w:p w14:paraId="53F84322" w14:textId="77777777" w:rsidR="0055784D" w:rsidRPr="00E404CA" w:rsidRDefault="0055784D" w:rsidP="0055784D">
      <w:pPr>
        <w:pStyle w:val="RStekst"/>
      </w:pPr>
      <w:r w:rsidRPr="00E404CA">
        <w:t xml:space="preserve">Računsko sodišče je izvedlo revizijo uspešnosti črpanja sredstev evropske kohezijske politike v programskem obdobju 2014–2020. Evropska kohezijska politika je glavna naložbena politika Evropske unije, ki je namenjena vsem regijam in mestom. Podpira ukrepe za ustvarjanje delovnih mest, poslovno konkurenčnost, gospodarsko rast, trajnostni razvoj in izboljšanje kakovosti življenja državljanov. Podpira evropsko solidarnost, ker je večji del sredstev namenjen manj razvitim evropskim državam in regijam s ciljem zmanjšanja gospodarskih, socialnih in teritorialnih neskladij med njimi. </w:t>
      </w:r>
    </w:p>
    <w:p w14:paraId="76345EC4" w14:textId="77777777" w:rsidR="0055784D" w:rsidRPr="00E404CA" w:rsidRDefault="0055784D" w:rsidP="0055784D">
      <w:pPr>
        <w:pStyle w:val="RStekst"/>
      </w:pPr>
      <w:r w:rsidRPr="00E404CA">
        <w:t xml:space="preserve">V okviru evropske kohezijske politike je računsko sodišče revidiralo uspešnost črpanja sredstev </w:t>
      </w:r>
      <w:r w:rsidRPr="00795843">
        <w:rPr>
          <w:spacing w:val="-2"/>
        </w:rPr>
        <w:t>Operativnega programa za izvajanje evropske kohezijske politike v programskem obdobju 2014–2020,</w:t>
      </w:r>
      <w:r w:rsidRPr="00E404CA">
        <w:t xml:space="preserve"> ki predstavlja podlago za črpanje 3.067.924.925 EUR in se financira iz Evropskega sklada za regionalni razvoj, Evropskega socialnega sklada, Kohezijskega sklada in Pobude za zaposlovanje mladih. </w:t>
      </w:r>
    </w:p>
    <w:p w14:paraId="5224893A" w14:textId="77777777" w:rsidR="0055784D" w:rsidRPr="00E404CA" w:rsidRDefault="0055784D" w:rsidP="0055784D">
      <w:pPr>
        <w:pStyle w:val="RStekst"/>
        <w:rPr>
          <w:lang w:eastAsia="sl-SI"/>
        </w:rPr>
      </w:pPr>
      <w:r w:rsidRPr="00E404CA">
        <w:t xml:space="preserve">Cilj revizije je bil izrek mnenja o uspešnosti </w:t>
      </w:r>
      <w:r w:rsidRPr="00E404CA">
        <w:rPr>
          <w:lang w:eastAsia="sl-SI"/>
        </w:rPr>
        <w:t>Republike Slovenije pri aktivnostih</w:t>
      </w:r>
      <w:r w:rsidRPr="00E404CA">
        <w:t xml:space="preserve"> načrtovanja, izvedbe, sprejema korektivnih ukrepov in poročanja v zvezi s črpanjem sredstev operativnega programa. Revizija je zajemala obdobje od 1. 1. 2014 do 31. 12. 2019, razen pri aktivnostih izvedbe, kjer so podatki prikazani do 31. 12. 2020. Računsko sodišče je revizijo izvedlo pri </w:t>
      </w:r>
      <w:r w:rsidRPr="00E404CA">
        <w:rPr>
          <w:b/>
        </w:rPr>
        <w:t xml:space="preserve">Vladi Republike Slovenije </w:t>
      </w:r>
      <w:r w:rsidRPr="00E404CA">
        <w:t>(v nadaljevanju: vlada)</w:t>
      </w:r>
      <w:r w:rsidRPr="005B4DD8">
        <w:t>,</w:t>
      </w:r>
      <w:r w:rsidRPr="00E404CA">
        <w:rPr>
          <w:b/>
        </w:rPr>
        <w:t xml:space="preserve"> Službi Vlade Republike Slovenije za razvoj in evropsko kohezijsko politiko</w:t>
      </w:r>
      <w:r w:rsidRPr="00795843">
        <w:rPr>
          <w:b/>
        </w:rPr>
        <w:t>,</w:t>
      </w:r>
      <w:r w:rsidRPr="00E404CA">
        <w:t xml:space="preserve"> ki deluje v vlogi organa upravljanja, in pri </w:t>
      </w:r>
      <w:r w:rsidRPr="00E404CA">
        <w:rPr>
          <w:b/>
        </w:rPr>
        <w:t>Ministrstvu za finance</w:t>
      </w:r>
      <w:r w:rsidRPr="00795843">
        <w:rPr>
          <w:b/>
        </w:rPr>
        <w:t>,</w:t>
      </w:r>
      <w:r w:rsidRPr="00E404CA">
        <w:t xml:space="preserve"> </w:t>
      </w:r>
      <w:r w:rsidRPr="00E404CA">
        <w:rPr>
          <w:lang w:eastAsia="sl-SI"/>
        </w:rPr>
        <w:t>ki v okviru Sektorja za upravljanje s sredstvi EU/CA deluje v vlogi organa za potrjevanje.</w:t>
      </w:r>
    </w:p>
    <w:p w14:paraId="5EB15201" w14:textId="77777777" w:rsidR="0055784D" w:rsidRPr="00E404CA" w:rsidRDefault="0055784D" w:rsidP="0055784D">
      <w:pPr>
        <w:pStyle w:val="RStekst"/>
      </w:pPr>
      <w:r w:rsidRPr="00795843">
        <w:rPr>
          <w:spacing w:val="-2"/>
        </w:rPr>
        <w:t>Računsko sodišče je podalo mnenje, da je bila Republika Slovenija pri aktivnostih, povezanih s črpanjem sredstev operativnega programa evropske kohezijske politike v programskem obdobju 2014–2020,</w:t>
      </w:r>
      <w:r w:rsidRPr="00E404CA">
        <w:t xml:space="preserve"> </w:t>
      </w:r>
      <w:r w:rsidRPr="00795843">
        <w:rPr>
          <w:rStyle w:val="RStekstBoldbarva"/>
        </w:rPr>
        <w:t>delno uspešna.</w:t>
      </w:r>
    </w:p>
    <w:p w14:paraId="53A3EBB2" w14:textId="77777777" w:rsidR="0055784D" w:rsidRPr="00E404CA" w:rsidRDefault="0055784D" w:rsidP="0055784D">
      <w:pPr>
        <w:pStyle w:val="RStekst"/>
        <w:rPr>
          <w:lang w:eastAsia="sl-SI"/>
        </w:rPr>
      </w:pPr>
      <w:r w:rsidRPr="00E404CA">
        <w:rPr>
          <w:b/>
          <w:lang w:eastAsia="sl-SI"/>
        </w:rPr>
        <w:t xml:space="preserve">Pri aktivnostih načrtovanja </w:t>
      </w:r>
      <w:r w:rsidRPr="00E404CA">
        <w:rPr>
          <w:lang w:eastAsia="sl-SI"/>
        </w:rPr>
        <w:t xml:space="preserve">je računsko sodišče ugotovilo, da sta </w:t>
      </w:r>
      <w:r w:rsidRPr="00E404CA">
        <w:t>organ upravljanja in vlada v okviru svojih pristojnosti sprejela vse ključne dokumente za pričetek črpanja sredstev operativnega programa in poskrbela za izpolnitev pogojev, ki jih zahtevajo evropske uredbe, vključno s predhodnimi pogojenostmi in akreditacijo sistema. Na začetku programskega obdobja 2014–2020 pa organ upravljanja ni pripravil načrta aktivnosti, iz katerega bi bili razvidni nabor vseh dokumentov, ki jih je treba pripraviti kot podlago za črpanje sredstev operativnega programa, udeleženci, odgovorni za pripravo tovrstnih dokumentov, ter časovnica priprave in sprejetja teh dokumentov. Zaradi tega</w:t>
      </w:r>
      <w:r w:rsidRPr="00E404CA">
        <w:rPr>
          <w:lang w:eastAsia="sl-SI"/>
        </w:rPr>
        <w:t xml:space="preserve"> ni bilo mogoče oceniti, ali so bile aktivnosti pripravljene v vnaprej predvidenih časovnih okvirih. Pogoji za pričetek črpanja sredstev operativnega programa so bili izpolnjeni v decembru 2016, to je 3 leta po začetku programskega obdobja 2014</w:t>
      </w:r>
      <w:r w:rsidRPr="00E404CA">
        <w:t>–</w:t>
      </w:r>
      <w:r w:rsidRPr="00E404CA">
        <w:rPr>
          <w:lang w:eastAsia="sl-SI"/>
        </w:rPr>
        <w:t xml:space="preserve">2020. </w:t>
      </w:r>
    </w:p>
    <w:p w14:paraId="5295E4C1" w14:textId="77777777" w:rsidR="0055784D" w:rsidRPr="00E404CA" w:rsidRDefault="0055784D" w:rsidP="0055784D">
      <w:pPr>
        <w:pStyle w:val="RStekst"/>
      </w:pPr>
      <w:r w:rsidRPr="00E404CA">
        <w:rPr>
          <w:lang w:eastAsia="sl-SI"/>
        </w:rPr>
        <w:t>V</w:t>
      </w:r>
      <w:r w:rsidRPr="00E404CA">
        <w:t xml:space="preserve">lada ni zagotovila, da bi bili </w:t>
      </w:r>
      <w:r w:rsidRPr="00E404CA">
        <w:rPr>
          <w:lang w:eastAsia="sl-SI"/>
        </w:rPr>
        <w:t xml:space="preserve">v Republiki Sloveniji </w:t>
      </w:r>
      <w:r w:rsidRPr="00E404CA">
        <w:t>pred pripravo</w:t>
      </w:r>
      <w:r w:rsidRPr="00E404CA">
        <w:rPr>
          <w:lang w:eastAsia="sl-SI"/>
        </w:rPr>
        <w:t xml:space="preserve"> operativnega programa sprejeti ustrezni strateški dokumenti, ki bi se nanašali na programsko obdobje </w:t>
      </w:r>
      <w:r w:rsidRPr="00E404CA">
        <w:t>2014–2020 in ki bi lahko predstavljali usmeritev za pripravo programskih dokumentov</w:t>
      </w:r>
      <w:r w:rsidRPr="00E404CA">
        <w:rPr>
          <w:lang w:eastAsia="sl-SI"/>
        </w:rPr>
        <w:t xml:space="preserve">. </w:t>
      </w:r>
      <w:r w:rsidRPr="00E404CA">
        <w:t xml:space="preserve">Tako ni bila sprejeta Strategija razvoja Slovenije kot temeljni strateški dokument na ravni države. Šele konec leta 2017 je vlada sprejela Strategijo razvoja Slovenije do leta 2030. Vlada prav tako ni sprejela programa državnih razvojnih prioritet in investicij, ki pa s spremembo zakonodaje od maja 2018 ni več predviden. </w:t>
      </w:r>
    </w:p>
    <w:p w14:paraId="5B7598D4" w14:textId="77777777" w:rsidR="0055784D" w:rsidRPr="00E404CA" w:rsidRDefault="0055784D" w:rsidP="0055784D">
      <w:pPr>
        <w:pStyle w:val="RStekst"/>
      </w:pPr>
      <w:r w:rsidRPr="00E404CA">
        <w:t xml:space="preserve">V zvezi s finančnim načrtovanjem je računsko sodišče ugotovilo, da so dejanski prihodki državnega proračuna iz sredstev evropske kohezijske politike močno odstopali od načrtovanih. </w:t>
      </w:r>
      <w:r w:rsidRPr="00E404CA">
        <w:rPr>
          <w:lang w:eastAsia="sl-SI"/>
        </w:rPr>
        <w:t>Povprečna letna stopnja realizacije prihodkov iz Evropskega sklada za regionalni razvoj je v letih od 2016 do 2019 znašala 22,6 % načrtovanih prihodkov, iz Evropskega socialnega sklada 42,5 % in iz Kohezijskega sklada 39,6 %.</w:t>
      </w:r>
      <w:r w:rsidRPr="00E404CA">
        <w:t xml:space="preserve"> Tudi načrtovani zahtevki za plačilo so precej odstopali od zahtevkov, ki so bili poslani Evropski komisiji.</w:t>
      </w:r>
    </w:p>
    <w:p w14:paraId="4974D941" w14:textId="77777777" w:rsidR="0055784D" w:rsidRPr="00E404CA" w:rsidRDefault="0055784D" w:rsidP="0055784D">
      <w:pPr>
        <w:pStyle w:val="RStekst"/>
      </w:pPr>
      <w:r w:rsidRPr="00E404CA">
        <w:rPr>
          <w:b/>
        </w:rPr>
        <w:t xml:space="preserve">Pri aktivnostih izvedbe </w:t>
      </w:r>
      <w:r w:rsidRPr="00E404CA">
        <w:t xml:space="preserve">je bilo črpanje sredstev merjeno na podlagi zahtevkov za plačilo, posredovanih Evropski komisiji. Republika Slovenija je do 31. 12. 2020 Evropski komisiji za operativni program posredovala zahtevke za plačilo v obsegu približno 52 % celotnih odobrenih pravic porabe v programskem obdobju. Primerjalno z drugimi državami članicami Evropske unije je bila Republika Slovenija pri črpanju evropskih strukturnih in investicijskih skladov do konca leta 2020 rahlo nad povprečjem držav članic Evropske unije. Republika Slovenija je pravilo n+3 dosegla v vseh letih do konca obdobja, na katero se nanaša revizija, in tudi v letu 2020 ter tako zaradi obveznosti izpolnjevanja pravila n+3 ni izgubila evropskih sredstev. </w:t>
      </w:r>
    </w:p>
    <w:p w14:paraId="22BF5D18" w14:textId="77777777" w:rsidR="0055784D" w:rsidRPr="00E404CA" w:rsidRDefault="0055784D" w:rsidP="0055784D">
      <w:pPr>
        <w:pStyle w:val="RStekst"/>
      </w:pPr>
      <w:r w:rsidRPr="00E404CA">
        <w:rPr>
          <w:b/>
          <w:lang w:eastAsia="sl-SI"/>
        </w:rPr>
        <w:t xml:space="preserve">Pri aktivnostih sprejemanja korektivnih ukrepov </w:t>
      </w:r>
      <w:r w:rsidRPr="00E404CA">
        <w:rPr>
          <w:lang w:eastAsia="sl-SI"/>
        </w:rPr>
        <w:t>je računsko sodišče ugotovilo, da je v</w:t>
      </w:r>
      <w:r w:rsidRPr="00E404CA">
        <w:t xml:space="preserve">lada določila organ upravljanja za poročanje vladi glede sprejemanja korektivnih ukrepov, povezanih z odpravo in zmanjševanjem težav. Niso pa bile sprejete usmeritve glede poročanja vladi o delu in zaključkih odbora za spremljanje </w:t>
      </w:r>
      <w:r w:rsidRPr="00E404CA">
        <w:rPr>
          <w:lang w:eastAsia="sl-SI"/>
        </w:rPr>
        <w:t>izvajanja operativnega programa</w:t>
      </w:r>
      <w:r w:rsidRPr="00E404CA">
        <w:t xml:space="preserve"> glede vseh vprašanj, dejavnikov oziroma težav, ki vplivajo na izvajanje operativnega programa. </w:t>
      </w:r>
      <w:r w:rsidRPr="00E404CA">
        <w:rPr>
          <w:lang w:eastAsia="sl-SI"/>
        </w:rPr>
        <w:t xml:space="preserve">Organ upravljanja je zaznaval nekatere ključne težave pri izvajanju operativnega programa evropske kohezijske politike, kot na primer </w:t>
      </w:r>
      <w:r w:rsidRPr="00E404CA">
        <w:t>težave z informacijskim sistemom, neizvedeni in dolgotrajni postopki presoje vplivov na okolje, administrativna bremena, dolgotrajni postopki javnega naročanja in težave v postopkih javno-zasebnega partnerstva. Organ upravljanja je krovni Akcijski načrt za pospešitev črpanja sredstev iz Operativnega programa za izvajanje evropske kohezijske politike v obdobju 2014–2020 pripravil novembra 2018, vlada pa ga je sprejela 6. 12. 2018.</w:t>
      </w:r>
    </w:p>
    <w:p w14:paraId="22632A54" w14:textId="77777777" w:rsidR="0055784D" w:rsidRPr="00E404CA" w:rsidRDefault="0055784D" w:rsidP="0055784D">
      <w:pPr>
        <w:pStyle w:val="RStekst"/>
      </w:pPr>
      <w:r w:rsidRPr="00E404CA">
        <w:rPr>
          <w:b/>
          <w:lang w:eastAsia="sl-SI"/>
        </w:rPr>
        <w:t xml:space="preserve">Pri aktivnostih poročanja </w:t>
      </w:r>
      <w:r w:rsidRPr="00E404CA">
        <w:rPr>
          <w:lang w:eastAsia="sl-SI"/>
        </w:rPr>
        <w:t xml:space="preserve">je računsko sodišče ugotovilo, da je organ upravljanja redno letno poročal Evropski komisiji o izvajanju evropske kohezijske politike. Slovensko javnost obvešča o izvajanju evropske kohezijske politike prek različnih kanalov obveščanja in komuniciranja. </w:t>
      </w:r>
      <w:r w:rsidRPr="00E404CA">
        <w:t xml:space="preserve">Organ upravljanja vladi poroča četrtletno na pobudo državnozborskega Odbora za gospodarstvo in Odbora za zadeve Evropske unije iz februarja 2014. Roki in vsebina poročanja organa upravljanja vladi s pravnim aktom niso določeni. </w:t>
      </w:r>
      <w:r w:rsidRPr="00E404CA">
        <w:rPr>
          <w:lang w:eastAsia="sl-SI"/>
        </w:rPr>
        <w:t xml:space="preserve">V četrtletnih poročilih so predstavljeni finančni podatki o črpanju sredstev operativnega programa in druge relevantne informacije glede izvajanja evropske kohezijske politike. </w:t>
      </w:r>
      <w:r w:rsidRPr="00E404CA">
        <w:t>V programskem obdobju 2014–2020 je v letih 2014 in 2015 organ upravljanja četrtletno poročal vladi glede izvajanja evropske kohezijske politike zgolj za programsko obdobje 2007–2013, ne pa tudi v zvezi z izvajanjem evropske kohezijske politike v programskem obdobju 2014–2020. Računsko sodišče je ocenilo, da bi bilo ustrezno, da bi organ upravljanja v četrtletnih poročilih na začetku programskega obdobja vladi poročal tudi o poteku priprave programskih dokumentov ter predpisov, ki so bili nujni za začetek izvajanja evropske kohezijske politike v programskem obdobju</w:t>
      </w:r>
      <w:r>
        <w:t> </w:t>
      </w:r>
      <w:r w:rsidRPr="00E404CA">
        <w:t>2014–2020.</w:t>
      </w:r>
      <w:r>
        <w:t xml:space="preserve"> </w:t>
      </w:r>
      <w:r w:rsidRPr="00E404CA">
        <w:t xml:space="preserve">S tem bi vladi omogočil sprotni vpogled v dogajanje na področju evropske kohezijske politike od začetka programskega obdobja, še preden se je pričelo s črpanjem sredstev. </w:t>
      </w:r>
    </w:p>
    <w:p w14:paraId="5424E38D" w14:textId="515B8C5E" w:rsidR="00C572B5" w:rsidRDefault="0055784D" w:rsidP="0055784D">
      <w:pPr>
        <w:pStyle w:val="RStekst"/>
      </w:pPr>
      <w:r w:rsidRPr="00E404CA">
        <w:t xml:space="preserve">Računsko sodišče je Vladi Republike Slovenije, Službi Vlade Republike Slovenije za razvoj in evropsko kohezijsko politiko in Ministrstvu za finance podalo </w:t>
      </w:r>
      <w:bookmarkStart w:id="0" w:name="_GoBack"/>
      <w:r w:rsidRPr="0055784D">
        <w:rPr>
          <w:b/>
        </w:rPr>
        <w:t>priporočila</w:t>
      </w:r>
      <w:r w:rsidRPr="00E404CA">
        <w:t xml:space="preserve"> </w:t>
      </w:r>
      <w:bookmarkEnd w:id="0"/>
      <w:r w:rsidRPr="00E404CA">
        <w:t>za izboljšanje delovanja.</w:t>
      </w:r>
    </w:p>
    <w:p w14:paraId="3EA9DBA4" w14:textId="77777777" w:rsidR="007F4D51" w:rsidRDefault="007F4D51" w:rsidP="008629A2">
      <w:pPr>
        <w:pStyle w:val="RStekst"/>
      </w:pPr>
    </w:p>
    <w:p w14:paraId="35897DF7" w14:textId="186C76EC" w:rsidR="008629A2" w:rsidRDefault="008629A2" w:rsidP="008629A2">
      <w:pPr>
        <w:pStyle w:val="RStekst"/>
      </w:pPr>
      <w:r>
        <w:t xml:space="preserve">Ljubljana, </w:t>
      </w:r>
      <w:r w:rsidR="0055784D">
        <w:t>1</w:t>
      </w:r>
      <w:r w:rsidR="0072431D">
        <w:t>8.</w:t>
      </w:r>
      <w:r w:rsidR="00E67881">
        <w:t xml:space="preserve"> </w:t>
      </w:r>
      <w:r w:rsidR="0024699C">
        <w:t>oktobra</w:t>
      </w:r>
      <w:r w:rsidR="00E67881">
        <w:t xml:space="preserve"> 2021</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103A36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5784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ADD41D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5784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347C"/>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699C"/>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5784D"/>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431D"/>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4D51"/>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E2D94"/>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73F6B"/>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67881"/>
    <w:rsid w:val="00E73713"/>
    <w:rsid w:val="00E749F9"/>
    <w:rsid w:val="00E95B60"/>
    <w:rsid w:val="00EA4DD2"/>
    <w:rsid w:val="00EA6EA5"/>
    <w:rsid w:val="00ED4724"/>
    <w:rsid w:val="00EE5F68"/>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2021-10-13T13:15:00Z</dcterms:created>
  <dcterms:modified xsi:type="dcterms:W3CDTF">2021-10-13T13:24:00Z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