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17EA79B0" w:rsidR="008629A2" w:rsidRPr="00972322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 xml:space="preserve">Povzetek revizijskega poročila </w:t>
      </w:r>
      <w:r w:rsidR="00D06B4E">
        <w:rPr>
          <w:spacing w:val="-2"/>
        </w:rPr>
        <w:br/>
      </w:r>
      <w:r w:rsidR="0029669A" w:rsidRPr="0029669A">
        <w:rPr>
          <w:spacing w:val="2"/>
        </w:rPr>
        <w:t>Pravilnost poslovanja Delovnega in socialnega sodišča v Ljubljani</w:t>
      </w:r>
    </w:p>
    <w:p w14:paraId="52AB714D" w14:textId="77777777" w:rsidR="0029669A" w:rsidRPr="0029669A" w:rsidRDefault="0029669A" w:rsidP="0029669A">
      <w:pPr>
        <w:pStyle w:val="RStekst"/>
      </w:pPr>
      <w:r w:rsidRPr="0029669A">
        <w:rPr>
          <w:spacing w:val="-2"/>
        </w:rPr>
        <w:t xml:space="preserve">Računsko sodišče je izvedlo revizijo pravilnosti poslovanja </w:t>
      </w:r>
      <w:r w:rsidRPr="0029669A">
        <w:rPr>
          <w:b/>
          <w:spacing w:val="-2"/>
        </w:rPr>
        <w:t>Delovnega in socialnega sodišča v Ljubljani.</w:t>
      </w:r>
      <w:r w:rsidRPr="0029669A">
        <w:t xml:space="preserve"> Cilj revizije je bil izrek mnenja o pravilnosti poslovanja Delovnega in socialnega sodišča v Ljubljani v letu 2020. </w:t>
      </w:r>
    </w:p>
    <w:p w14:paraId="1626754F" w14:textId="77777777" w:rsidR="0029669A" w:rsidRPr="0029669A" w:rsidRDefault="0029669A" w:rsidP="0029669A">
      <w:pPr>
        <w:widowControl/>
        <w:adjustRightInd w:val="0"/>
        <w:snapToGrid w:val="0"/>
        <w:spacing w:before="240" w:after="240" w:line="280" w:lineRule="exact"/>
        <w:contextualSpacing w:val="0"/>
        <w:jc w:val="both"/>
        <w:rPr>
          <w:rFonts w:asciiTheme="minorHAnsi" w:hAnsiTheme="minorHAnsi"/>
          <w:bCs/>
          <w:sz w:val="20"/>
        </w:rPr>
      </w:pPr>
      <w:r w:rsidRPr="0029669A">
        <w:rPr>
          <w:rFonts w:asciiTheme="minorHAnsi" w:hAnsiTheme="minorHAnsi"/>
          <w:bCs/>
          <w:sz w:val="20"/>
        </w:rPr>
        <w:t xml:space="preserve">Računsko sodišče je o pravilnosti poslovanja Delovnega in socialnega sodišča v Ljubljani v letu 2020 izreklo </w:t>
      </w:r>
      <w:r w:rsidRPr="0029669A">
        <w:rPr>
          <w:rFonts w:ascii="Cambria" w:hAnsi="Cambria"/>
          <w:b/>
          <w:sz w:val="20"/>
        </w:rPr>
        <w:t>mnenje s pridržkom,</w:t>
      </w:r>
      <w:r w:rsidRPr="0029669A">
        <w:rPr>
          <w:rFonts w:asciiTheme="minorHAnsi" w:hAnsiTheme="minorHAnsi"/>
          <w:bCs/>
          <w:sz w:val="20"/>
        </w:rPr>
        <w:t xml:space="preserve"> ker je ugotovilo, da je v naslednjih primerih poslovalo v neskladju s predpisi:</w:t>
      </w:r>
    </w:p>
    <w:p w14:paraId="5C6F2579" w14:textId="77777777" w:rsidR="0029669A" w:rsidRPr="0029669A" w:rsidRDefault="0029669A" w:rsidP="0029669A">
      <w:pPr>
        <w:pStyle w:val="RSnatevanje"/>
        <w:spacing w:after="80"/>
      </w:pPr>
      <w:bookmarkStart w:id="0" w:name="_GoBack"/>
      <w:r w:rsidRPr="0029669A">
        <w:t>v aktu o sistemizaciji ni razvrstilo delovnih mest po posameznih organizacijskih enotah;</w:t>
      </w:r>
    </w:p>
    <w:p w14:paraId="2EFD81A1" w14:textId="77777777" w:rsidR="0029669A" w:rsidRPr="0029669A" w:rsidRDefault="0029669A" w:rsidP="0029669A">
      <w:pPr>
        <w:pStyle w:val="RSnatevanje"/>
        <w:spacing w:after="80"/>
      </w:pPr>
      <w:r w:rsidRPr="0029669A">
        <w:t>v aktu o sistemizaciji pri 2 delovnih mestih ni upoštevalo razpona napredovanj za skupno 10 plačnih razredov;</w:t>
      </w:r>
    </w:p>
    <w:p w14:paraId="4E62BBD4" w14:textId="77777777" w:rsidR="0029669A" w:rsidRPr="0029669A" w:rsidRDefault="0029669A" w:rsidP="0029669A">
      <w:pPr>
        <w:pStyle w:val="RSnatevanje"/>
        <w:spacing w:after="80"/>
      </w:pPr>
      <w:r w:rsidRPr="0029669A">
        <w:t>javno uslužbenko je uvrstilo v višji plačni razred od izhodiščnega plačnega razreda</w:t>
      </w:r>
      <w:r w:rsidRPr="0029669A">
        <w:rPr>
          <w:rFonts w:ascii="Cambria" w:hAnsi="Cambria"/>
          <w:b/>
          <w:bCs/>
        </w:rPr>
        <w:t xml:space="preserve"> </w:t>
      </w:r>
      <w:r w:rsidRPr="0029669A">
        <w:rPr>
          <w:rFonts w:ascii="Cambria" w:hAnsi="Cambria"/>
          <w:bCs/>
        </w:rPr>
        <w:t>in ji izplačalo</w:t>
      </w:r>
      <w:r w:rsidRPr="0029669A">
        <w:rPr>
          <w:rFonts w:ascii="Cambria" w:hAnsi="Cambria"/>
          <w:b/>
          <w:bCs/>
        </w:rPr>
        <w:t xml:space="preserve"> </w:t>
      </w:r>
      <w:r w:rsidRPr="0029669A">
        <w:rPr>
          <w:rFonts w:ascii="Cambria" w:hAnsi="Cambria"/>
          <w:bCs/>
        </w:rPr>
        <w:t>za najmanj 2.320 EUR previsoko plačo</w:t>
      </w:r>
      <w:r w:rsidRPr="0029669A">
        <w:t>;</w:t>
      </w:r>
    </w:p>
    <w:p w14:paraId="3CCC92A7" w14:textId="77777777" w:rsidR="0029669A" w:rsidRPr="0029669A" w:rsidRDefault="0029669A" w:rsidP="0029669A">
      <w:pPr>
        <w:pStyle w:val="RSnatevanje"/>
        <w:spacing w:after="80"/>
      </w:pPr>
      <w:r w:rsidRPr="0029669A">
        <w:t>v 2 primerih je izplačalo za skupaj 129 EUR previsok dodatek za delovno dobo;</w:t>
      </w:r>
    </w:p>
    <w:p w14:paraId="0F22D3F5" w14:textId="77777777" w:rsidR="0029669A" w:rsidRPr="0029669A" w:rsidRDefault="0029669A" w:rsidP="0029669A">
      <w:pPr>
        <w:pStyle w:val="RSnatevanje"/>
        <w:spacing w:after="80"/>
      </w:pPr>
      <w:r w:rsidRPr="0029669A">
        <w:t>obračunalo in izplačalo je previsoke stroške prevoza na delo in z dela v znesku 627 EUR;</w:t>
      </w:r>
    </w:p>
    <w:p w14:paraId="462A15D3" w14:textId="77777777" w:rsidR="0029669A" w:rsidRPr="0029669A" w:rsidRDefault="0029669A" w:rsidP="0029669A">
      <w:pPr>
        <w:pStyle w:val="RSnatevanje"/>
        <w:spacing w:after="80"/>
      </w:pPr>
      <w:r w:rsidRPr="0029669A">
        <w:t>porabilo je 239 EUR za reprezentanco za zaposlene;</w:t>
      </w:r>
    </w:p>
    <w:p w14:paraId="579425DA" w14:textId="77777777" w:rsidR="0029669A" w:rsidRPr="0029669A" w:rsidRDefault="0029669A" w:rsidP="0029669A">
      <w:pPr>
        <w:pStyle w:val="RSnatevanje"/>
        <w:spacing w:after="80"/>
      </w:pPr>
      <w:r w:rsidRPr="0029669A">
        <w:t>za službeno potovanje ni izdalo naloga za uporabo službenega vozila in je izdalo potni nalog za že predhodno opravljeno službeno pot;</w:t>
      </w:r>
    </w:p>
    <w:p w14:paraId="697D131B" w14:textId="77777777" w:rsidR="0029669A" w:rsidRPr="0029669A" w:rsidRDefault="0029669A" w:rsidP="0029669A">
      <w:pPr>
        <w:pStyle w:val="RSnatevanje"/>
        <w:spacing w:after="80"/>
      </w:pPr>
      <w:r w:rsidRPr="0029669A">
        <w:t>postopke oddaje naročil za nabavo storitev v vrednosti najmanj 106.916 EUR je izvedlo v nasprotju z Zakonom o javnem naročanju;</w:t>
      </w:r>
    </w:p>
    <w:p w14:paraId="7E52D6C2" w14:textId="77777777" w:rsidR="0029669A" w:rsidRPr="0029669A" w:rsidRDefault="0029669A" w:rsidP="0029669A">
      <w:pPr>
        <w:pStyle w:val="RSnatevanje"/>
        <w:spacing w:after="80"/>
      </w:pPr>
      <w:r w:rsidRPr="0029669A">
        <w:t>pred plačilom računov ni preverjalo pravnega temelja in višine obveznosti v vrednosti najmanj 6.893 EUR;</w:t>
      </w:r>
    </w:p>
    <w:p w14:paraId="4B05DC84" w14:textId="77777777" w:rsidR="0029669A" w:rsidRPr="0029669A" w:rsidRDefault="0029669A" w:rsidP="0029669A">
      <w:pPr>
        <w:pStyle w:val="RSnatevanje"/>
        <w:spacing w:after="80"/>
      </w:pPr>
      <w:r w:rsidRPr="0029669A">
        <w:t>ni vzpostavilo ustreznih notranjih kontrol, ki bi zagotovile spoštovanje pogodbenih določil oziroma ki bi zagotavljale vzpostavitev zakonitega stanja;</w:t>
      </w:r>
    </w:p>
    <w:p w14:paraId="3AE9A086" w14:textId="77777777" w:rsidR="0029669A" w:rsidRPr="0029669A" w:rsidRDefault="0029669A" w:rsidP="0029669A">
      <w:pPr>
        <w:pStyle w:val="RSnatevanje"/>
        <w:spacing w:after="80"/>
      </w:pPr>
      <w:r w:rsidRPr="0029669A">
        <w:t>obratovalne stroške je plačevalo v pavšalnih zneskih;</w:t>
      </w:r>
    </w:p>
    <w:p w14:paraId="2FC01616" w14:textId="77777777" w:rsidR="0029669A" w:rsidRPr="0029669A" w:rsidRDefault="0029669A" w:rsidP="0029669A">
      <w:pPr>
        <w:pStyle w:val="RSnatevanje"/>
        <w:spacing w:after="80"/>
      </w:pPr>
      <w:r w:rsidRPr="0029669A">
        <w:t xml:space="preserve">vse obveznosti sodišča v sistemu MFERAC je evidentiralo z uporabo obrazca finančno ovrednotenega programa (obrazec FOP), kljub temu da nekatere od prevzetih obveznosti ne predstavljajo takšne vrste obveznosti, za katere </w:t>
      </w:r>
      <w:r w:rsidRPr="0029669A">
        <w:rPr>
          <w:lang w:eastAsia="sl-SI"/>
        </w:rPr>
        <w:t xml:space="preserve">se </w:t>
      </w:r>
      <w:r w:rsidRPr="0029669A">
        <w:t>predvideva uporaba navedenega obrazca.</w:t>
      </w:r>
    </w:p>
    <w:bookmarkEnd w:id="0"/>
    <w:p w14:paraId="771C28EC" w14:textId="77777777" w:rsidR="0029669A" w:rsidRPr="0029669A" w:rsidRDefault="0029669A" w:rsidP="0029669A">
      <w:pPr>
        <w:keepLines/>
        <w:widowControl/>
        <w:adjustRightInd w:val="0"/>
        <w:snapToGrid w:val="0"/>
        <w:spacing w:before="240" w:after="240" w:line="280" w:lineRule="exact"/>
        <w:contextualSpacing w:val="0"/>
        <w:jc w:val="both"/>
        <w:rPr>
          <w:rFonts w:asciiTheme="minorHAnsi" w:hAnsiTheme="minorHAnsi"/>
          <w:bCs/>
          <w:sz w:val="20"/>
        </w:rPr>
      </w:pPr>
      <w:r w:rsidRPr="0029669A">
        <w:rPr>
          <w:rFonts w:asciiTheme="minorHAnsi" w:hAnsiTheme="minorHAnsi"/>
          <w:bCs/>
          <w:sz w:val="20"/>
        </w:rPr>
        <w:lastRenderedPageBreak/>
        <w:t xml:space="preserve">Računsko sodišče je Delovnemu in socialnemu sodišču v Ljubljani podalo </w:t>
      </w:r>
      <w:r w:rsidRPr="0029669A">
        <w:rPr>
          <w:rFonts w:asciiTheme="minorHAnsi" w:hAnsiTheme="minorHAnsi"/>
          <w:b/>
          <w:bCs/>
          <w:sz w:val="20"/>
        </w:rPr>
        <w:t>priporočila</w:t>
      </w:r>
      <w:r w:rsidRPr="0029669A">
        <w:rPr>
          <w:rFonts w:asciiTheme="minorHAnsi" w:hAnsiTheme="minorHAnsi"/>
          <w:bCs/>
          <w:sz w:val="20"/>
        </w:rPr>
        <w:t xml:space="preserve"> za izboljšanje poslovanja in zahtevalo </w:t>
      </w:r>
      <w:r w:rsidRPr="0029669A">
        <w:rPr>
          <w:rFonts w:asciiTheme="minorHAnsi" w:hAnsiTheme="minorHAnsi"/>
          <w:b/>
          <w:bCs/>
          <w:sz w:val="20"/>
        </w:rPr>
        <w:t>predložitev odzivnega poročila</w:t>
      </w:r>
      <w:r w:rsidRPr="0029669A">
        <w:rPr>
          <w:rFonts w:asciiTheme="minorHAnsi" w:hAnsiTheme="minorHAnsi"/>
          <w:bCs/>
          <w:sz w:val="20"/>
        </w:rPr>
        <w:t>, v katerem mora Delovno in socialno sodišče v Ljubljani izkazati, da je uskladilo akt o sistemizaciji z veljavno zakonodajo, pričelo z izvajanjem aktivnosti za vzpostavitev zakonitega stanja pri določitvi osnovne plače javne uslužbenke, vzpostavilo zakonito stanje pri izplačilu dodatka na delovno dobo in pričelo z aktivnostmi za sklenitev dogovorov z zaposlenimi o vračilih preveč izplačanih stroškov prevoza na delo in z dela.</w:t>
      </w:r>
    </w:p>
    <w:p w14:paraId="21CC44C3" w14:textId="3595EFFF" w:rsidR="003D1FAE" w:rsidRPr="0029669A" w:rsidRDefault="003D1FAE" w:rsidP="0029669A">
      <w:pPr>
        <w:pStyle w:val="RStekst"/>
      </w:pPr>
    </w:p>
    <w:p w14:paraId="35897DF7" w14:textId="1B7E470E" w:rsidR="008629A2" w:rsidRDefault="008629A2" w:rsidP="008629A2">
      <w:pPr>
        <w:pStyle w:val="RStekst"/>
      </w:pPr>
      <w:r>
        <w:t xml:space="preserve">Ljubljana, </w:t>
      </w:r>
      <w:r w:rsidR="0029669A">
        <w:t>24</w:t>
      </w:r>
      <w:r w:rsidR="00972322">
        <w:t>. novembra 2021</w:t>
      </w:r>
    </w:p>
    <w:sectPr w:rsidR="008629A2" w:rsidSect="000A0B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79CACEDB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29669A">
          <w:rPr>
            <w:rStyle w:val="tevilkastrani"/>
            <w:noProof/>
          </w:rPr>
          <w:t>2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72B3A547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29669A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4AB68" w14:textId="77777777" w:rsidR="004D11D6" w:rsidRDefault="004D11D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A316F" w14:textId="70CF7D1E" w:rsidR="00EA4DD2" w:rsidRPr="00D92D47" w:rsidRDefault="00EA4DD2" w:rsidP="00EA4DD2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65408" behindDoc="0" locked="1" layoutInCell="1" allowOverlap="1" wp14:anchorId="5AA84296" wp14:editId="040F63B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  <w:t>F: 01 478 58 91</w:t>
    </w:r>
  </w:p>
  <w:p w14:paraId="6DB71B01" w14:textId="77777777" w:rsidR="00EA4DD2" w:rsidRPr="00D92D47" w:rsidRDefault="00EA4DD2" w:rsidP="00EA4DD2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D92D47">
      <w:rPr>
        <w:sz w:val="16"/>
        <w:szCs w:val="16"/>
      </w:rPr>
      <w:tab/>
      <w:t xml:space="preserve">E: </w:t>
    </w:r>
    <w:hyperlink r:id="rId2" w:history="1">
      <w:r w:rsidRPr="00D92D47">
        <w:rPr>
          <w:sz w:val="16"/>
          <w:szCs w:val="16"/>
        </w:rPr>
        <w:t>sloaud@rs-rs.si</w:t>
      </w:r>
    </w:hyperlink>
  </w:p>
  <w:p w14:paraId="72FA2CF8" w14:textId="7E9B9CDC" w:rsidR="00AE7E48" w:rsidRPr="009251E1" w:rsidRDefault="00EA4DD2" w:rsidP="009251E1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D92D47">
      <w:rPr>
        <w:sz w:val="16"/>
        <w:szCs w:val="16"/>
      </w:rPr>
      <w:tab/>
    </w:r>
    <w:hyperlink r:id="rId3" w:history="1">
      <w:r w:rsidRPr="00D92D47">
        <w:rPr>
          <w:sz w:val="16"/>
          <w:szCs w:val="16"/>
        </w:rPr>
        <w:t>www.rs-rs.si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9669A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97D1E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46B5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2322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942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83D41"/>
    <w:rsid w:val="00C941E5"/>
    <w:rsid w:val="00CA4E70"/>
    <w:rsid w:val="00CA4EAF"/>
    <w:rsid w:val="00CA7704"/>
    <w:rsid w:val="00D05FB5"/>
    <w:rsid w:val="00D06B4E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B52AE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s-rs.si" TargetMode="External"/><Relationship Id="rId2" Type="http://schemas.openxmlformats.org/officeDocument/2006/relationships/hyperlink" Target="mailto:sloaud@rs-rs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3E77DFB40614E95E3FEE99BBBE66D" ma:contentTypeVersion="2" ma:contentTypeDescription="Create a new document." ma:contentTypeScope="" ma:versionID="39a73b4984404cb80d53955c5897f9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77c82828c4021efc0fdf165eebe0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B8E9F4-2416-4915-B286-B4A781177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00FFD-028A-4A29-AEB9-CF2058308C2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2021-11-22T15:36:00Z</dcterms:created>
  <dcterms:modified xsi:type="dcterms:W3CDTF">2021-11-22T15:39:00Z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0x010100C243E77DFB40614E95E3FEE99BBBE66D</vt:lpwstr>
  </property>
</Properties>
</file>