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7FB6" w14:textId="77777777" w:rsidR="002C5DCD" w:rsidRDefault="002C5DCD" w:rsidP="00D2498A">
      <w:pPr>
        <w:pStyle w:val="RStekst"/>
      </w:pPr>
    </w:p>
    <w:p w14:paraId="62204CFF" w14:textId="77777777" w:rsidR="00722374" w:rsidRDefault="00722374" w:rsidP="00D2498A">
      <w:pPr>
        <w:pStyle w:val="RStekst"/>
      </w:pPr>
    </w:p>
    <w:p w14:paraId="2D823AA5" w14:textId="75425F82" w:rsidR="00F45826" w:rsidRPr="00F45826" w:rsidRDefault="00722374" w:rsidP="004D1084">
      <w:pPr>
        <w:pStyle w:val="RStekst"/>
        <w:rPr>
          <w:b/>
        </w:rPr>
      </w:pPr>
      <w:r w:rsidRPr="00F45826">
        <w:rPr>
          <w:b/>
          <w:spacing w:val="-2"/>
        </w:rPr>
        <w:t xml:space="preserve">Povzetek revizijskega poročila </w:t>
      </w:r>
      <w:bookmarkStart w:id="0" w:name="_Hlk35504418"/>
      <w:r w:rsidR="00F45826" w:rsidRPr="00F45826">
        <w:rPr>
          <w:b/>
          <w:i/>
          <w:iCs/>
          <w:spacing w:val="-2"/>
        </w:rPr>
        <w:t>P</w:t>
      </w:r>
      <w:r w:rsidR="00F45826" w:rsidRPr="00F45826">
        <w:rPr>
          <w:b/>
          <w:i/>
          <w:iCs/>
          <w:spacing w:val="-2"/>
          <w:szCs w:val="22"/>
        </w:rPr>
        <w:t>ravilnost poslovanja politične stranke</w:t>
      </w:r>
      <w:r w:rsidR="00F45826" w:rsidRPr="00F45826">
        <w:rPr>
          <w:b/>
          <w:spacing w:val="-2"/>
          <w:szCs w:val="22"/>
        </w:rPr>
        <w:t xml:space="preserve"> </w:t>
      </w:r>
      <w:r w:rsidR="00F45826" w:rsidRPr="00F45826">
        <w:rPr>
          <w:b/>
          <w:i/>
          <w:spacing w:val="-2"/>
          <w:szCs w:val="22"/>
        </w:rPr>
        <w:t>Slovenska nacionalna stranka</w:t>
      </w:r>
      <w:r w:rsidR="00F45826" w:rsidRPr="00F45826">
        <w:rPr>
          <w:b/>
          <w:i/>
          <w:szCs w:val="22"/>
        </w:rPr>
        <w:t xml:space="preserve"> </w:t>
      </w:r>
      <w:r w:rsidR="00F45826" w:rsidRPr="00F45826">
        <w:rPr>
          <w:b/>
          <w:i/>
          <w:iCs/>
          <w:szCs w:val="22"/>
        </w:rPr>
        <w:t>v letu 2018</w:t>
      </w:r>
    </w:p>
    <w:bookmarkEnd w:id="0"/>
    <w:p w14:paraId="3152FFBA" w14:textId="77777777" w:rsidR="00F45826" w:rsidRDefault="00F45826" w:rsidP="00D2498A">
      <w:pPr>
        <w:pStyle w:val="RStekst"/>
      </w:pPr>
    </w:p>
    <w:p w14:paraId="65A3AF86" w14:textId="77777777" w:rsidR="00F45826" w:rsidRPr="00AC71E8" w:rsidRDefault="00F45826" w:rsidP="00F45826">
      <w:pPr>
        <w:pStyle w:val="RStekst"/>
        <w:rPr>
          <w:i/>
          <w:iCs/>
          <w:szCs w:val="22"/>
        </w:rPr>
      </w:pPr>
      <w:r>
        <w:rPr>
          <w:szCs w:val="22"/>
        </w:rPr>
        <w:t xml:space="preserve">Računsko sodišče je izvedlo revizijo </w:t>
      </w:r>
      <w:r w:rsidRPr="00AC71E8">
        <w:rPr>
          <w:i/>
          <w:iCs/>
          <w:szCs w:val="22"/>
        </w:rPr>
        <w:t>pravilnosti poslovanja politične stranke</w:t>
      </w:r>
      <w:r>
        <w:rPr>
          <w:szCs w:val="22"/>
        </w:rPr>
        <w:t xml:space="preserve"> </w:t>
      </w:r>
      <w:r>
        <w:rPr>
          <w:i/>
          <w:szCs w:val="22"/>
        </w:rPr>
        <w:t xml:space="preserve">Slovenska nacionalna stranka </w:t>
      </w:r>
      <w:r w:rsidRPr="00AC71E8">
        <w:rPr>
          <w:i/>
          <w:iCs/>
          <w:szCs w:val="22"/>
        </w:rPr>
        <w:t>v</w:t>
      </w:r>
      <w:r>
        <w:rPr>
          <w:i/>
          <w:iCs/>
          <w:szCs w:val="22"/>
        </w:rPr>
        <w:t> </w:t>
      </w:r>
      <w:r w:rsidRPr="00AC71E8">
        <w:rPr>
          <w:i/>
          <w:iCs/>
          <w:szCs w:val="22"/>
        </w:rPr>
        <w:t>letu</w:t>
      </w:r>
      <w:r>
        <w:rPr>
          <w:i/>
          <w:iCs/>
          <w:szCs w:val="22"/>
        </w:rPr>
        <w:t> </w:t>
      </w:r>
      <w:r w:rsidRPr="00AC71E8">
        <w:rPr>
          <w:i/>
          <w:iCs/>
          <w:szCs w:val="22"/>
        </w:rPr>
        <w:t>2018.</w:t>
      </w:r>
    </w:p>
    <w:p w14:paraId="53919AC5" w14:textId="77777777" w:rsidR="00F45826" w:rsidRDefault="00F45826" w:rsidP="00F45826">
      <w:pPr>
        <w:pStyle w:val="RStekst"/>
        <w:rPr>
          <w:szCs w:val="22"/>
        </w:rPr>
      </w:pPr>
    </w:p>
    <w:p w14:paraId="13EB5169" w14:textId="77777777" w:rsidR="00F45826" w:rsidRDefault="00F45826" w:rsidP="00F45826">
      <w:pPr>
        <w:pStyle w:val="RStekst"/>
        <w:rPr>
          <w:szCs w:val="22"/>
        </w:rPr>
      </w:pPr>
      <w:r>
        <w:rPr>
          <w:i/>
          <w:szCs w:val="22"/>
        </w:rPr>
        <w:t>Cilj revizije</w:t>
      </w:r>
      <w:r>
        <w:rPr>
          <w:szCs w:val="22"/>
        </w:rPr>
        <w:t xml:space="preserve"> je bil izrek mnenja o pravilnosti poslovanja politične stranke Slovenska nacionalna stranka v letu 2018. Računsko sodišče je preverjalo skladnost poslovanja politične stranke Slovenska nacionalna stranka z Zakonom o političnih strankah in Zakonom o volilni in referendumski kampanji.</w:t>
      </w:r>
    </w:p>
    <w:p w14:paraId="459ED474" w14:textId="77777777" w:rsidR="00F45826" w:rsidRDefault="00F45826" w:rsidP="00F45826">
      <w:pPr>
        <w:pStyle w:val="RStekst"/>
        <w:rPr>
          <w:szCs w:val="22"/>
        </w:rPr>
      </w:pPr>
    </w:p>
    <w:p w14:paraId="79493F87" w14:textId="77777777" w:rsidR="00F45826" w:rsidRDefault="00F45826" w:rsidP="00F45826">
      <w:pPr>
        <w:pStyle w:val="RStekst"/>
        <w:rPr>
          <w:szCs w:val="22"/>
        </w:rPr>
      </w:pPr>
      <w:r>
        <w:rPr>
          <w:szCs w:val="22"/>
        </w:rPr>
        <w:t xml:space="preserve">Računsko sodišče je o pravilnosti poslovanja politične stranke Slovenska nacionalna stranka v letu 2018 izreklo </w:t>
      </w:r>
      <w:r>
        <w:rPr>
          <w:i/>
          <w:szCs w:val="22"/>
        </w:rPr>
        <w:t xml:space="preserve">mnenje s pridržkom, </w:t>
      </w:r>
      <w:r>
        <w:rPr>
          <w:szCs w:val="22"/>
        </w:rPr>
        <w:t>ker:</w:t>
      </w:r>
    </w:p>
    <w:p w14:paraId="0A1712A3" w14:textId="77777777" w:rsidR="00F45826" w:rsidRDefault="00F45826" w:rsidP="00F45826">
      <w:pPr>
        <w:pStyle w:val="RSnatevanje"/>
        <w:numPr>
          <w:ilvl w:val="0"/>
          <w:numId w:val="3"/>
        </w:numPr>
      </w:pPr>
      <w:r>
        <w:t>prispevkov pravnih oseb, ki jih je pridobila v nasprotju z Zakonom o volilni in referendumski kampanji, ni nakazala v humanitarne namene, kot so določeni v zakonu, ki ureja humanitarne organizacije;</w:t>
      </w:r>
    </w:p>
    <w:p w14:paraId="32329C9B" w14:textId="77777777" w:rsidR="00F45826" w:rsidRDefault="00F45826" w:rsidP="00F45826">
      <w:pPr>
        <w:pStyle w:val="RSnatevanje"/>
        <w:numPr>
          <w:ilvl w:val="0"/>
          <w:numId w:val="3"/>
        </w:numPr>
      </w:pPr>
      <w:r>
        <w:t xml:space="preserve">je s transakcijskega računa za redno poslovanje v nasprotju z Zakonom o volilni in referendumski kampanji poravnala stroške lokalnih volitev; </w:t>
      </w:r>
    </w:p>
    <w:p w14:paraId="5AAEB249" w14:textId="77777777" w:rsidR="00F45826" w:rsidRDefault="00F45826" w:rsidP="00F45826">
      <w:pPr>
        <w:pStyle w:val="RSnatevanje"/>
        <w:numPr>
          <w:ilvl w:val="0"/>
          <w:numId w:val="3"/>
        </w:numPr>
        <w:rPr>
          <w:lang w:eastAsia="sl-SI"/>
        </w:rPr>
      </w:pPr>
      <w:r>
        <w:t>stroškov volilnih kampanj ni poravnala iz pravega posebnega računa za volilno kampanjo, kot določa Zakon o volilni in referendumski kampanji.</w:t>
      </w:r>
    </w:p>
    <w:p w14:paraId="7AFA7B66" w14:textId="77777777" w:rsidR="00F45826" w:rsidRDefault="00F45826" w:rsidP="00F45826">
      <w:pPr>
        <w:pStyle w:val="RStekst"/>
        <w:spacing w:before="0" w:after="0" w:line="240" w:lineRule="auto"/>
        <w:rPr>
          <w:szCs w:val="22"/>
        </w:rPr>
      </w:pPr>
    </w:p>
    <w:p w14:paraId="765CF2EF" w14:textId="77777777" w:rsidR="00F45826" w:rsidRDefault="00F45826" w:rsidP="00F45826">
      <w:pPr>
        <w:pStyle w:val="RStekst"/>
      </w:pPr>
      <w:r>
        <w:t>Poleg tega nismo mogli pridobiti ustreznih in zadostnih dokazov, na podlagi katerih bi bilo mogoče potrditi, da:</w:t>
      </w:r>
    </w:p>
    <w:p w14:paraId="66E0B6D4" w14:textId="77777777" w:rsidR="00F45826" w:rsidRDefault="00F45826" w:rsidP="00F45826">
      <w:pPr>
        <w:pStyle w:val="RSnatevanje"/>
        <w:numPr>
          <w:ilvl w:val="0"/>
          <w:numId w:val="3"/>
        </w:numPr>
      </w:pPr>
      <w:r>
        <w:t>je bilo zbiranje prispevkov politične stranke Slovenska nacionalna stranka v primeru oglaševanja na LED-zaslonih skladno z Zakonom o političnih strankah in z Zakonom o volilni in referendumski kampanji;</w:t>
      </w:r>
    </w:p>
    <w:p w14:paraId="55D2D488" w14:textId="77777777" w:rsidR="00F45826" w:rsidRDefault="00F45826" w:rsidP="00F45826">
      <w:pPr>
        <w:pStyle w:val="RSnatevanje"/>
        <w:numPr>
          <w:ilvl w:val="0"/>
          <w:numId w:val="3"/>
        </w:numPr>
      </w:pPr>
      <w:r>
        <w:rPr>
          <w:lang w:eastAsia="sl-SI"/>
        </w:rPr>
        <w:t xml:space="preserve">so bile storitve zakupa zunanjih </w:t>
      </w:r>
      <w:r>
        <w:t>oglasnih</w:t>
      </w:r>
      <w:r>
        <w:rPr>
          <w:lang w:eastAsia="sl-SI"/>
        </w:rPr>
        <w:t xml:space="preserve"> površin ter storitve oglaševanja, digitalne storitve in storitve plakatiranja opravljene</w:t>
      </w:r>
      <w:r>
        <w:t xml:space="preserve"> skladno z Zakonom o volilni in referendumski kampanji.</w:t>
      </w:r>
    </w:p>
    <w:p w14:paraId="1430465E" w14:textId="77777777" w:rsidR="00F45826" w:rsidRDefault="00F45826" w:rsidP="00F45826">
      <w:pPr>
        <w:pStyle w:val="RStekst"/>
        <w:spacing w:before="0" w:after="0" w:line="240" w:lineRule="auto"/>
        <w:rPr>
          <w:szCs w:val="22"/>
        </w:rPr>
      </w:pPr>
    </w:p>
    <w:p w14:paraId="1B083946" w14:textId="2EF48D0F" w:rsidR="00F45826" w:rsidRDefault="00F45826" w:rsidP="00F45826">
      <w:pPr>
        <w:pStyle w:val="RStekst"/>
        <w:rPr>
          <w:szCs w:val="22"/>
        </w:rPr>
      </w:pPr>
      <w:r>
        <w:rPr>
          <w:szCs w:val="22"/>
        </w:rPr>
        <w:t xml:space="preserve">Računsko sodišče ni zahtevalo </w:t>
      </w:r>
      <w:r w:rsidRPr="00AC71E8">
        <w:rPr>
          <w:iCs/>
          <w:szCs w:val="22"/>
        </w:rPr>
        <w:t>predložitve odzivnega poročila</w:t>
      </w:r>
      <w:r>
        <w:rPr>
          <w:szCs w:val="22"/>
        </w:rPr>
        <w:t>, ker je politična stranka Slovenska nacionalna stranka že med revizijskim postopkom izvedla ustrezni popravlja</w:t>
      </w:r>
      <w:r w:rsidR="00BA33CF">
        <w:rPr>
          <w:szCs w:val="22"/>
        </w:rPr>
        <w:t>l</w:t>
      </w:r>
      <w:r>
        <w:rPr>
          <w:szCs w:val="22"/>
        </w:rPr>
        <w:t>ni ukrep.</w:t>
      </w:r>
    </w:p>
    <w:p w14:paraId="258A03F4" w14:textId="77777777" w:rsidR="00F45826" w:rsidRDefault="00F45826" w:rsidP="00F45826">
      <w:pPr>
        <w:pStyle w:val="RStekst"/>
      </w:pPr>
    </w:p>
    <w:p w14:paraId="3AC67318" w14:textId="77777777" w:rsidR="00F45826" w:rsidRDefault="00F45826" w:rsidP="00F45826">
      <w:pPr>
        <w:pStyle w:val="RStekst"/>
      </w:pPr>
    </w:p>
    <w:p w14:paraId="43BA119D" w14:textId="77777777" w:rsidR="00F45826" w:rsidRDefault="00F45826" w:rsidP="00D2498A">
      <w:pPr>
        <w:pStyle w:val="RStekst"/>
      </w:pPr>
    </w:p>
    <w:p w14:paraId="1C3E635D" w14:textId="0C96FDFA" w:rsidR="00722374" w:rsidRDefault="00722374" w:rsidP="00D2498A">
      <w:pPr>
        <w:pStyle w:val="RStekst"/>
      </w:pPr>
      <w:r>
        <w:t xml:space="preserve">Ljubljana, </w:t>
      </w:r>
      <w:r w:rsidR="00BA33CF">
        <w:t>7. julija 2020</w:t>
      </w:r>
      <w:bookmarkStart w:id="1" w:name="_GoBack"/>
      <w:bookmarkEnd w:id="1"/>
    </w:p>
    <w:sectPr w:rsidR="00722374"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1D41" w14:textId="77777777" w:rsidR="006A47AD" w:rsidRDefault="006A47AD">
      <w:r>
        <w:separator/>
      </w:r>
    </w:p>
  </w:endnote>
  <w:endnote w:type="continuationSeparator" w:id="0">
    <w:p w14:paraId="18ACFA44" w14:textId="77777777" w:rsidR="006A47AD" w:rsidRDefault="006A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48C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283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5F5DADE" wp14:editId="43DA190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BAA36" w14:textId="77777777" w:rsidR="006A47AD" w:rsidRDefault="006A47AD">
      <w:r>
        <w:separator/>
      </w:r>
    </w:p>
  </w:footnote>
  <w:footnote w:type="continuationSeparator" w:id="0">
    <w:p w14:paraId="567F36F6" w14:textId="77777777" w:rsidR="006A47AD" w:rsidRDefault="006A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322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5F1C1DE" wp14:editId="76A729A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74"/>
    <w:rsid w:val="001E3435"/>
    <w:rsid w:val="001E7547"/>
    <w:rsid w:val="0021095D"/>
    <w:rsid w:val="002C5DCD"/>
    <w:rsid w:val="002D37F3"/>
    <w:rsid w:val="002F2498"/>
    <w:rsid w:val="003535E4"/>
    <w:rsid w:val="00375B3F"/>
    <w:rsid w:val="004815FD"/>
    <w:rsid w:val="004D1084"/>
    <w:rsid w:val="00590644"/>
    <w:rsid w:val="005C34F4"/>
    <w:rsid w:val="005F6ED6"/>
    <w:rsid w:val="00647D7F"/>
    <w:rsid w:val="006A2AFA"/>
    <w:rsid w:val="006A47AD"/>
    <w:rsid w:val="00722374"/>
    <w:rsid w:val="00742630"/>
    <w:rsid w:val="007F13DF"/>
    <w:rsid w:val="00804769"/>
    <w:rsid w:val="00824513"/>
    <w:rsid w:val="00862F48"/>
    <w:rsid w:val="008965C3"/>
    <w:rsid w:val="008A4178"/>
    <w:rsid w:val="00912111"/>
    <w:rsid w:val="009A7362"/>
    <w:rsid w:val="00A67F98"/>
    <w:rsid w:val="00AA218A"/>
    <w:rsid w:val="00AB03E9"/>
    <w:rsid w:val="00AC54E0"/>
    <w:rsid w:val="00B008F8"/>
    <w:rsid w:val="00B92131"/>
    <w:rsid w:val="00BA33CF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45826"/>
    <w:rsid w:val="00F558BC"/>
    <w:rsid w:val="00F569A8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62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F4582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8642E5-53F0-4DF2-8788-FA4738CF5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67E34A-4C30-46FE-A96F-9CF616B61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D6BB4-D08F-433E-9807-E68277EDAF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2020-04-08T08:51:00Z</dcterms:created>
  <dcterms:modified xsi:type="dcterms:W3CDTF">2020-07-06T09:24:00Z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