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B2EF0" w14:textId="77777777" w:rsidR="00E422EC" w:rsidRPr="00DE6BF1" w:rsidRDefault="00E422EC" w:rsidP="00D2498A">
      <w:pPr>
        <w:pStyle w:val="RStekst"/>
        <w:rPr>
          <w:b/>
          <w:i/>
        </w:rPr>
      </w:pPr>
      <w:r>
        <w:rPr>
          <w:b/>
        </w:rPr>
        <w:t xml:space="preserve">Summary of the audit report </w:t>
      </w:r>
      <w:r>
        <w:rPr>
          <w:b/>
          <w:i/>
          <w:iCs/>
        </w:rPr>
        <w:t>Effectiveness of reducing nitrate concentration in waters</w:t>
      </w:r>
    </w:p>
    <w:p w14:paraId="45048D8C" w14:textId="77777777" w:rsidR="00E422EC" w:rsidRDefault="00E422EC" w:rsidP="00D2498A">
      <w:pPr>
        <w:pStyle w:val="RStekst"/>
      </w:pPr>
    </w:p>
    <w:p w14:paraId="5AB6FDF6" w14:textId="77777777" w:rsidR="00E422EC" w:rsidRDefault="00E422EC" w:rsidP="00D2498A">
      <w:pPr>
        <w:pStyle w:val="RStekst"/>
      </w:pPr>
    </w:p>
    <w:p w14:paraId="3939B8DC" w14:textId="77777777" w:rsidR="00880ABE" w:rsidRDefault="00880ABE" w:rsidP="00E67CF4">
      <w:pPr>
        <w:pStyle w:val="RStekst"/>
      </w:pPr>
      <w:r>
        <w:t xml:space="preserve">When implementing the audit on efficiency of long-term drinking water resources conservation in March 2019, the Court of Audit of the Republic of Slovenia detected that excessive nitrate levels in water are one of the significant causes of drinking water quality reduction. </w:t>
      </w:r>
      <w:proofErr w:type="gramStart"/>
      <w:r>
        <w:t xml:space="preserve">Since excessive nitrate levels in water (not only drinking water) have negative effects on human health and ecosystems and consequently on biodiversity, fisheries, tourism and other activities, the Court of Audit decided to carry out a new audit in order to review in detail </w:t>
      </w:r>
      <w:r>
        <w:rPr>
          <w:i/>
          <w:iCs/>
        </w:rPr>
        <w:t>the activities of</w:t>
      </w:r>
      <w:r>
        <w:t xml:space="preserve"> </w:t>
      </w:r>
      <w:r>
        <w:rPr>
          <w:i/>
          <w:iCs/>
        </w:rPr>
        <w:t>the Ministry of Agriculture, Forestry and Food</w:t>
      </w:r>
      <w:r>
        <w:t xml:space="preserve"> and </w:t>
      </w:r>
      <w:r>
        <w:rPr>
          <w:i/>
          <w:iCs/>
        </w:rPr>
        <w:t xml:space="preserve">the Ministry of the Environment and Spatial Planning concerning the effective reduction of nitrate concentration in waters </w:t>
      </w:r>
      <w:r>
        <w:t>in the period from 1 Januar</w:t>
      </w:r>
      <w:r w:rsidR="00E67CF4">
        <w:t>y 2014 to 31 December 2018.</w:t>
      </w:r>
      <w:proofErr w:type="gramEnd"/>
    </w:p>
    <w:p w14:paraId="76759860" w14:textId="77777777" w:rsidR="00E67CF4" w:rsidRPr="00E67CF4" w:rsidRDefault="00E67CF4" w:rsidP="00E67CF4">
      <w:pPr>
        <w:pStyle w:val="RStekst"/>
      </w:pPr>
    </w:p>
    <w:p w14:paraId="18638D85" w14:textId="77777777" w:rsidR="00880ABE" w:rsidRDefault="00880ABE" w:rsidP="00880ABE">
      <w:pPr>
        <w:pStyle w:val="RStekst"/>
        <w:rPr>
          <w:b/>
        </w:rPr>
      </w:pPr>
      <w:r>
        <w:t xml:space="preserve">The Court of Audit expressed an opinion that the Republic of Slovenia was </w:t>
      </w:r>
      <w:r>
        <w:rPr>
          <w:i/>
          <w:iCs/>
        </w:rPr>
        <w:t>partially effective</w:t>
      </w:r>
      <w:r>
        <w:t xml:space="preserve"> in reducing nitrate concentration in waters in the period covered by the audit.</w:t>
      </w:r>
    </w:p>
    <w:p w14:paraId="3E38D77F" w14:textId="77777777" w:rsidR="00880ABE" w:rsidRPr="000F7992" w:rsidRDefault="00880ABE" w:rsidP="00880ABE">
      <w:pPr>
        <w:pStyle w:val="RStekst"/>
      </w:pPr>
    </w:p>
    <w:p w14:paraId="25AFF51C" w14:textId="1B8271A1" w:rsidR="00880ABE" w:rsidRDefault="00880ABE" w:rsidP="00880ABE">
      <w:pPr>
        <w:pStyle w:val="RStekst"/>
      </w:pPr>
      <w:r>
        <w:t xml:space="preserve">The Ministry of the Environment and Spatial Planning supervised the situation and trends in nitrate </w:t>
      </w:r>
      <w:proofErr w:type="gramStart"/>
      <w:r>
        <w:t>concentration</w:t>
      </w:r>
      <w:proofErr w:type="gramEnd"/>
      <w:r>
        <w:t xml:space="preserve"> in waters by state monitoring. The measurements revealed that waters in the area of </w:t>
      </w:r>
      <w:proofErr w:type="spellStart"/>
      <w:r>
        <w:t>Dravska</w:t>
      </w:r>
      <w:proofErr w:type="spellEnd"/>
      <w:r>
        <w:t xml:space="preserve"> </w:t>
      </w:r>
      <w:proofErr w:type="spellStart"/>
      <w:r>
        <w:t>kotlina</w:t>
      </w:r>
      <w:proofErr w:type="spellEnd"/>
      <w:r>
        <w:t xml:space="preserve"> basin, </w:t>
      </w:r>
      <w:proofErr w:type="spellStart"/>
      <w:r>
        <w:t>Murska</w:t>
      </w:r>
      <w:proofErr w:type="spellEnd"/>
      <w:r>
        <w:t xml:space="preserve"> </w:t>
      </w:r>
      <w:proofErr w:type="spellStart"/>
      <w:r>
        <w:t>kotlina</w:t>
      </w:r>
      <w:proofErr w:type="spellEnd"/>
      <w:r>
        <w:t xml:space="preserve"> basin and </w:t>
      </w:r>
      <w:proofErr w:type="spellStart"/>
      <w:r>
        <w:t>Savinjska</w:t>
      </w:r>
      <w:proofErr w:type="spellEnd"/>
      <w:r>
        <w:t xml:space="preserve"> </w:t>
      </w:r>
      <w:proofErr w:type="spellStart"/>
      <w:r>
        <w:t>kotlina</w:t>
      </w:r>
      <w:proofErr w:type="spellEnd"/>
      <w:r>
        <w:t xml:space="preserve"> basin, </w:t>
      </w:r>
      <w:r w:rsidRPr="0085061F">
        <w:t>as well as in the part of</w:t>
      </w:r>
      <w:r w:rsidR="00A0677F">
        <w:t xml:space="preserve"> Basin of</w:t>
      </w:r>
      <w:r w:rsidRPr="0085061F">
        <w:t xml:space="preserve"> </w:t>
      </w:r>
      <w:proofErr w:type="spellStart"/>
      <w:r w:rsidRPr="0085061F">
        <w:t>Savska</w:t>
      </w:r>
      <w:proofErr w:type="spellEnd"/>
      <w:r w:rsidRPr="0085061F">
        <w:t xml:space="preserve"> </w:t>
      </w:r>
      <w:proofErr w:type="spellStart"/>
      <w:r w:rsidRPr="0085061F">
        <w:t>kotlina</w:t>
      </w:r>
      <w:proofErr w:type="spellEnd"/>
      <w:r w:rsidR="00D70689">
        <w:t xml:space="preserve"> and</w:t>
      </w:r>
      <w:r w:rsidRPr="0085061F">
        <w:t xml:space="preserve"> the Ljubljana marshes and </w:t>
      </w:r>
      <w:proofErr w:type="spellStart"/>
      <w:r w:rsidRPr="0085061F">
        <w:t>Krška</w:t>
      </w:r>
      <w:proofErr w:type="spellEnd"/>
      <w:r w:rsidRPr="0085061F">
        <w:t xml:space="preserve"> </w:t>
      </w:r>
      <w:proofErr w:type="spellStart"/>
      <w:r w:rsidRPr="0085061F">
        <w:t>kotlina</w:t>
      </w:r>
      <w:proofErr w:type="spellEnd"/>
      <w:r w:rsidRPr="0085061F">
        <w:t xml:space="preserve"> basin have been in</w:t>
      </w:r>
      <w:r>
        <w:t xml:space="preserve"> poor state for several decades. At the measurement points where the allowable levels of nitrates </w:t>
      </w:r>
      <w:proofErr w:type="gramStart"/>
      <w:r>
        <w:t>were exceeded</w:t>
      </w:r>
      <w:proofErr w:type="gramEnd"/>
      <w:r>
        <w:t xml:space="preserve"> in 2018, the trends do not show any improvements, especially in the area of </w:t>
      </w:r>
      <w:proofErr w:type="spellStart"/>
      <w:r>
        <w:t>Dravska</w:t>
      </w:r>
      <w:proofErr w:type="spellEnd"/>
      <w:r>
        <w:t xml:space="preserve"> </w:t>
      </w:r>
      <w:proofErr w:type="spellStart"/>
      <w:r>
        <w:t>kotlina</w:t>
      </w:r>
      <w:proofErr w:type="spellEnd"/>
      <w:r>
        <w:t xml:space="preserve"> basin the situation remains unchanged, while on </w:t>
      </w:r>
      <w:proofErr w:type="spellStart"/>
      <w:r>
        <w:t>Krško</w:t>
      </w:r>
      <w:proofErr w:type="spellEnd"/>
      <w:r>
        <w:t xml:space="preserve"> </w:t>
      </w:r>
      <w:proofErr w:type="spellStart"/>
      <w:r>
        <w:t>polje</w:t>
      </w:r>
      <w:proofErr w:type="spellEnd"/>
      <w:r>
        <w:t xml:space="preserve"> plain the upward trends were detected. The Ministry of the Environment and Spatial Planning also monitored the nitrogen emissions from agricultural sources at the national level by calculating nitrogen balance. To this end, the Court of Audit pointed out that in Slovenia </w:t>
      </w:r>
      <w:r w:rsidRPr="00DB1161">
        <w:t>net nitrogen surplus</w:t>
      </w:r>
      <w:r>
        <w:t xml:space="preserve"> from agriculture is being reduced less intensively in the last 10 years compared to the </w:t>
      </w:r>
      <w:r w:rsidRPr="001F7828">
        <w:t>previous years and in narrow areas often even moved beyond the environmentally acceptable limit.</w:t>
      </w:r>
      <w:r>
        <w:t xml:space="preserve"> Additionally, it draw attention to the poor access to data on nitrogen surplus per agricultural holding and on insufficient knowledge of soil properties which may affect the planning of appropriate respectively necessary agricultural measures.</w:t>
      </w:r>
    </w:p>
    <w:p w14:paraId="6A5B0212" w14:textId="77777777" w:rsidR="00A66A5B" w:rsidRDefault="00A66A5B" w:rsidP="00A66A5B">
      <w:pPr>
        <w:pStyle w:val="RStekst"/>
        <w:widowControl/>
      </w:pPr>
    </w:p>
    <w:p w14:paraId="406B50A5" w14:textId="7D045484" w:rsidR="00A66A5B" w:rsidRPr="00396264" w:rsidRDefault="00A66A5B" w:rsidP="00A66A5B">
      <w:pPr>
        <w:pStyle w:val="RStekst"/>
        <w:widowControl/>
      </w:pPr>
      <w:r>
        <w:t xml:space="preserve">In the field of agriculture </w:t>
      </w:r>
      <w:r w:rsidRPr="001F7828">
        <w:t>mandatory</w:t>
      </w:r>
      <w:r>
        <w:t xml:space="preserve"> measures </w:t>
      </w:r>
      <w:proofErr w:type="gramStart"/>
      <w:r>
        <w:t>were implemented</w:t>
      </w:r>
      <w:proofErr w:type="gramEnd"/>
      <w:r>
        <w:t xml:space="preserve"> as defined by the decree on nitrates, nevertheless they provide minimum water protection against nitrates. Agricultural holdings carried out also voluntary measures in the field of rural development and some measures in the water protection areas as well as in the field of production and application of compost and </w:t>
      </w:r>
      <w:proofErr w:type="spellStart"/>
      <w:r>
        <w:t>digestate</w:t>
      </w:r>
      <w:proofErr w:type="spellEnd"/>
      <w:r>
        <w:t xml:space="preserve">. Inspectorates authorised for agriculture and environment and the Agency of the Republic of Slovenia for Agricultural Markets and Rural Development nevertheless found out </w:t>
      </w:r>
      <w:r w:rsidRPr="001F7828">
        <w:t xml:space="preserve">that regulations </w:t>
      </w:r>
      <w:proofErr w:type="gramStart"/>
      <w:r w:rsidRPr="001F7828">
        <w:t>were not followed</w:t>
      </w:r>
      <w:proofErr w:type="gramEnd"/>
      <w:r w:rsidRPr="001F7828">
        <w:t xml:space="preserve"> in all the above fields. The Court of Audit pointed out that environmental</w:t>
      </w:r>
      <w:r>
        <w:t xml:space="preserve"> permits in the field of production of compost and </w:t>
      </w:r>
      <w:proofErr w:type="spellStart"/>
      <w:r>
        <w:t>digestate</w:t>
      </w:r>
      <w:proofErr w:type="spellEnd"/>
      <w:r>
        <w:t xml:space="preserve"> were not always harmonised with the valid legislation. The Ministry of the Environment and Spatial Planning already prepared a plan of activities for remedying those weaknesses. The Court of Audit also stressed that risks were not considered enough when </w:t>
      </w:r>
      <w:proofErr w:type="gramStart"/>
      <w:r>
        <w:t>controls were carried out by the inspectorate for agriculture</w:t>
      </w:r>
      <w:proofErr w:type="gramEnd"/>
      <w:r>
        <w:t>. Furthermore, it highlighted the important role of the farmers and their education as well as the links between agricultural activities and environment when achieving the effects in the respective field.</w:t>
      </w:r>
    </w:p>
    <w:p w14:paraId="70019731" w14:textId="77777777" w:rsidR="00A66A5B" w:rsidRDefault="00A66A5B" w:rsidP="00A66A5B">
      <w:pPr>
        <w:pStyle w:val="RStekst"/>
      </w:pPr>
    </w:p>
    <w:p w14:paraId="0812170F" w14:textId="4B44E34A" w:rsidR="00A66A5B" w:rsidRDefault="00D70689" w:rsidP="00A66A5B">
      <w:pPr>
        <w:pStyle w:val="RStekst"/>
      </w:pPr>
      <w:r>
        <w:t>T</w:t>
      </w:r>
      <w:r w:rsidR="00A66A5B">
        <w:t xml:space="preserve">he Ministry of the Environment and Spatial Planning and the Ministry of Agriculture, Forestry and Food </w:t>
      </w:r>
      <w:proofErr w:type="gramStart"/>
      <w:r w:rsidR="00A66A5B">
        <w:t>reported</w:t>
      </w:r>
      <w:proofErr w:type="gramEnd"/>
      <w:r w:rsidR="00A66A5B">
        <w:t xml:space="preserve"> on the implementation of measures and evaluation of their impacts on waters in several documents</w:t>
      </w:r>
      <w:r w:rsidR="009B2DC5">
        <w:t xml:space="preserve">. </w:t>
      </w:r>
      <w:r w:rsidR="00A66A5B">
        <w:t xml:space="preserve"> </w:t>
      </w:r>
      <w:r w:rsidR="009B2DC5">
        <w:t>The Court of Audit pointed out some shortcomings</w:t>
      </w:r>
      <w:r w:rsidR="003844F8">
        <w:t xml:space="preserve"> in those documents</w:t>
      </w:r>
      <w:bookmarkStart w:id="0" w:name="_GoBack"/>
      <w:bookmarkEnd w:id="0"/>
      <w:r w:rsidR="009B2DC5">
        <w:t>, such as</w:t>
      </w:r>
      <w:r w:rsidR="004651CF">
        <w:t xml:space="preserve"> the</w:t>
      </w:r>
      <w:r w:rsidR="00A66A5B">
        <w:t xml:space="preserve"> contribution of the measures implemented to the reduction of nitrate concentration in waters </w:t>
      </w:r>
      <w:r w:rsidR="004651CF">
        <w:t xml:space="preserve">were poorly demonstrated </w:t>
      </w:r>
      <w:r w:rsidR="00A66A5B">
        <w:t xml:space="preserve">and </w:t>
      </w:r>
      <w:r w:rsidR="004651CF">
        <w:lastRenderedPageBreak/>
        <w:t xml:space="preserve">there were </w:t>
      </w:r>
      <w:r w:rsidR="00A66A5B">
        <w:t xml:space="preserve">shortcomings in connecting data from the field of environment and agriculture. The Ministry of Agriculture, Forestry and Food failed to sufficiently support and promote major changes in the agricultural practices that could prove to be vital for reducing nitrate concentration in </w:t>
      </w:r>
      <w:proofErr w:type="gramStart"/>
      <w:r w:rsidR="00A66A5B">
        <w:t>waters,</w:t>
      </w:r>
      <w:proofErr w:type="gramEnd"/>
      <w:r w:rsidR="00A66A5B">
        <w:t xml:space="preserve"> furthermore it failed to adequately focus on the polluted areas.</w:t>
      </w:r>
    </w:p>
    <w:p w14:paraId="390B4F6D" w14:textId="77777777" w:rsidR="00A66A5B" w:rsidRDefault="00A66A5B" w:rsidP="00A66A5B">
      <w:pPr>
        <w:pStyle w:val="RStekst"/>
      </w:pPr>
    </w:p>
    <w:p w14:paraId="01F2CC30" w14:textId="35AA90A0" w:rsidR="00A66A5B" w:rsidRDefault="00A66A5B" w:rsidP="00A66A5B">
      <w:pPr>
        <w:pStyle w:val="RStekst"/>
      </w:pPr>
      <w:r>
        <w:t xml:space="preserve">The Ministry of the Environment and Spatial Planning carried out some measures during the </w:t>
      </w:r>
      <w:proofErr w:type="gramStart"/>
      <w:r>
        <w:t>audit,</w:t>
      </w:r>
      <w:proofErr w:type="gramEnd"/>
      <w:r>
        <w:t xml:space="preserve"> therefore it was not obliged to prepare a response report. The Court of Audit issued to the Ministry of the Environment and Spatial Planning and the Ministry of Agriculture, Forestry and Food several </w:t>
      </w:r>
      <w:r>
        <w:rPr>
          <w:i/>
          <w:iCs/>
        </w:rPr>
        <w:t>recommendations</w:t>
      </w:r>
      <w:r>
        <w:t xml:space="preserve">, mainly related to altering agricultural practices, </w:t>
      </w:r>
      <w:r w:rsidR="004651CF">
        <w:t>directing</w:t>
      </w:r>
      <w:r w:rsidRPr="004651CF">
        <w:t xml:space="preserve"> water protection</w:t>
      </w:r>
      <w:r w:rsidR="004651CF">
        <w:t xml:space="preserve"> measures</w:t>
      </w:r>
      <w:r w:rsidRPr="004651CF">
        <w:t xml:space="preserve"> </w:t>
      </w:r>
      <w:r w:rsidR="004651CF">
        <w:t>to the</w:t>
      </w:r>
      <w:r w:rsidR="004651CF" w:rsidRPr="004651CF">
        <w:t xml:space="preserve"> </w:t>
      </w:r>
      <w:r w:rsidRPr="004651CF">
        <w:t>problem areas</w:t>
      </w:r>
      <w:r>
        <w:t>, improving control over the biogas plants and sharing the data by both ministries.</w:t>
      </w:r>
    </w:p>
    <w:p w14:paraId="5A8FFAC5" w14:textId="77777777" w:rsidR="00A66A5B" w:rsidRDefault="00A66A5B" w:rsidP="00A66A5B">
      <w:pPr>
        <w:pStyle w:val="RStekst"/>
      </w:pPr>
    </w:p>
    <w:p w14:paraId="60942D49" w14:textId="77777777" w:rsidR="00A66A5B" w:rsidRDefault="00A66A5B" w:rsidP="00A66A5B">
      <w:pPr>
        <w:pStyle w:val="RStekst"/>
      </w:pPr>
    </w:p>
    <w:p w14:paraId="2F9A3292" w14:textId="77777777" w:rsidR="00A66A5B" w:rsidRDefault="00A66A5B" w:rsidP="00A66A5B">
      <w:pPr>
        <w:pStyle w:val="RStekst"/>
      </w:pPr>
    </w:p>
    <w:p w14:paraId="4992D7D7" w14:textId="77777777" w:rsidR="00A66A5B" w:rsidRDefault="00A66A5B" w:rsidP="00A66A5B">
      <w:pPr>
        <w:pStyle w:val="RStekst"/>
      </w:pPr>
      <w:r>
        <w:t>Ljubljana, 26 October 2020</w:t>
      </w:r>
    </w:p>
    <w:p w14:paraId="216F33EA" w14:textId="77777777" w:rsidR="00A66A5B" w:rsidRDefault="00A66A5B" w:rsidP="00880ABE">
      <w:pPr>
        <w:pStyle w:val="RStekst"/>
        <w:widowControl/>
      </w:pPr>
    </w:p>
    <w:sectPr w:rsidR="00A66A5B">
      <w:footerReference w:type="default" r:id="rId11"/>
      <w:headerReference w:type="first" r:id="rId12"/>
      <w:footerReference w:type="first" r:id="rId13"/>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8DFF5" w14:textId="77777777" w:rsidR="00CA7A29" w:rsidRDefault="00CA7A29">
      <w:r>
        <w:separator/>
      </w:r>
    </w:p>
  </w:endnote>
  <w:endnote w:type="continuationSeparator" w:id="0">
    <w:p w14:paraId="30FA9936" w14:textId="77777777" w:rsidR="00CA7A29" w:rsidRDefault="00CA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7F5EF" w14:textId="3DC8D25D" w:rsidR="002C5DCD" w:rsidRDefault="002C5DCD">
    <w:pPr>
      <w:jc w:val="center"/>
    </w:pPr>
    <w:r>
      <w:fldChar w:fldCharType="begin"/>
    </w:r>
    <w:r>
      <w:instrText xml:space="preserve"> PAGE </w:instrText>
    </w:r>
    <w:r>
      <w:fldChar w:fldCharType="separate"/>
    </w:r>
    <w:r w:rsidR="003844F8">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6D512" w14:textId="77777777" w:rsidR="002C5DCD" w:rsidRDefault="008965C3">
    <w:r>
      <w:rPr>
        <w:noProof/>
        <w:lang w:val="sl-SI" w:eastAsia="sl-SI"/>
      </w:rPr>
      <w:drawing>
        <wp:anchor distT="0" distB="0" distL="114300" distR="114300" simplePos="0" relativeHeight="251663360" behindDoc="0" locked="1" layoutInCell="1" allowOverlap="1" wp14:anchorId="1606BCEE" wp14:editId="1B8AC4EA">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147EF" w14:textId="77777777" w:rsidR="00CA7A29" w:rsidRDefault="00CA7A29">
      <w:r>
        <w:separator/>
      </w:r>
    </w:p>
  </w:footnote>
  <w:footnote w:type="continuationSeparator" w:id="0">
    <w:p w14:paraId="05827021" w14:textId="77777777" w:rsidR="00CA7A29" w:rsidRDefault="00CA7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5481F" w14:textId="77777777" w:rsidR="002C5DCD" w:rsidRDefault="00742630">
    <w:r>
      <w:rPr>
        <w:noProof/>
        <w:lang w:val="sl-SI" w:eastAsia="sl-SI"/>
      </w:rPr>
      <w:drawing>
        <wp:anchor distT="0" distB="0" distL="114300" distR="114300" simplePos="0" relativeHeight="251661312" behindDoc="0" locked="1" layoutInCell="1" allowOverlap="1" wp14:anchorId="1038B98B" wp14:editId="6B32C6EF">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15:restartNumberingAfterBreak="0">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2EC"/>
    <w:rsid w:val="00056895"/>
    <w:rsid w:val="001E3435"/>
    <w:rsid w:val="001E7547"/>
    <w:rsid w:val="001F7828"/>
    <w:rsid w:val="00200007"/>
    <w:rsid w:val="002A18FC"/>
    <w:rsid w:val="002C28F6"/>
    <w:rsid w:val="002C5DCD"/>
    <w:rsid w:val="002D37F3"/>
    <w:rsid w:val="002F2498"/>
    <w:rsid w:val="003412B7"/>
    <w:rsid w:val="003535E4"/>
    <w:rsid w:val="003844F8"/>
    <w:rsid w:val="004651CF"/>
    <w:rsid w:val="004A67E7"/>
    <w:rsid w:val="00515FE3"/>
    <w:rsid w:val="00590644"/>
    <w:rsid w:val="005C34F4"/>
    <w:rsid w:val="005F6ED6"/>
    <w:rsid w:val="006447F4"/>
    <w:rsid w:val="00647D7F"/>
    <w:rsid w:val="006A2AFA"/>
    <w:rsid w:val="00742630"/>
    <w:rsid w:val="007456DD"/>
    <w:rsid w:val="0078679C"/>
    <w:rsid w:val="00824513"/>
    <w:rsid w:val="0085061F"/>
    <w:rsid w:val="008630E8"/>
    <w:rsid w:val="00880ABE"/>
    <w:rsid w:val="008965C3"/>
    <w:rsid w:val="008A4178"/>
    <w:rsid w:val="008B516B"/>
    <w:rsid w:val="00912111"/>
    <w:rsid w:val="009B2DC5"/>
    <w:rsid w:val="00A0677F"/>
    <w:rsid w:val="00A66A5B"/>
    <w:rsid w:val="00AA218A"/>
    <w:rsid w:val="00AA2709"/>
    <w:rsid w:val="00AB03E9"/>
    <w:rsid w:val="00AC54E0"/>
    <w:rsid w:val="00B008F8"/>
    <w:rsid w:val="00B92131"/>
    <w:rsid w:val="00BA74F7"/>
    <w:rsid w:val="00C07C0D"/>
    <w:rsid w:val="00C31D5B"/>
    <w:rsid w:val="00C57CE6"/>
    <w:rsid w:val="00C74005"/>
    <w:rsid w:val="00CA7A29"/>
    <w:rsid w:val="00CF7C19"/>
    <w:rsid w:val="00D2498A"/>
    <w:rsid w:val="00D47861"/>
    <w:rsid w:val="00D70689"/>
    <w:rsid w:val="00D7347F"/>
    <w:rsid w:val="00DA44DA"/>
    <w:rsid w:val="00DB1161"/>
    <w:rsid w:val="00DB62DA"/>
    <w:rsid w:val="00DE6BF1"/>
    <w:rsid w:val="00E00CC1"/>
    <w:rsid w:val="00E422EC"/>
    <w:rsid w:val="00E61311"/>
    <w:rsid w:val="00E67CF4"/>
    <w:rsid w:val="00EF3E6E"/>
    <w:rsid w:val="00F01A38"/>
    <w:rsid w:val="00F248CB"/>
    <w:rsid w:val="00F558BC"/>
    <w:rsid w:val="00F6254E"/>
    <w:rsid w:val="00F65E95"/>
    <w:rsid w:val="00FA3284"/>
    <w:rsid w:val="00FA6185"/>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75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sl-SI"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uiPriority w:val="99"/>
    <w:semiHidden/>
    <w:unhideWhenUsed/>
  </w:style>
  <w:style w:type="character" w:styleId="Pripombasklic">
    <w:name w:val="annotation reference"/>
    <w:uiPriority w:val="99"/>
    <w:semiHidden/>
    <w:unhideWhenUsed/>
    <w:rPr>
      <w:sz w:val="16"/>
      <w:szCs w:val="16"/>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en-GB" w:eastAsia="sl-SI" w:bidi="ar-SA"/>
    </w:rPr>
  </w:style>
  <w:style w:type="character" w:styleId="tevilkastrani">
    <w:name w:val="page number"/>
    <w:rsid w:val="005F6ED6"/>
    <w:rPr>
      <w:rFonts w:ascii="Garamond" w:hAnsi="Garamond"/>
      <w:sz w:val="20"/>
      <w:lang w:val="en-GB"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en-GB"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qForma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E422EC"/>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42923C-AE2D-4346-A8A9-5410798B9141}">
  <ds:schemaRefs>
    <ds:schemaRef ds:uri="http://schemas.microsoft.com/sharepoint/v3/contenttype/forms"/>
  </ds:schemaRefs>
</ds:datastoreItem>
</file>

<file path=customXml/itemProps2.xml><?xml version="1.0" encoding="utf-8"?>
<ds:datastoreItem xmlns:ds="http://schemas.openxmlformats.org/officeDocument/2006/customXml" ds:itemID="{5C64FF72-A15D-425B-A5A4-7203D24E60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47159A-CF7E-4FAE-BDF3-73EE75856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597E661-A54B-483D-A7E0-B32586F2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4253</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2020-10-28T09:54:00Z</dcterms:created>
  <dcterms:modified xsi:type="dcterms:W3CDTF">2020-10-28T09:54:00Z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