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4CFF" w14:textId="77777777" w:rsidR="00722374" w:rsidRDefault="00722374" w:rsidP="00D2498A">
      <w:pPr>
        <w:pStyle w:val="RStekst"/>
      </w:pPr>
    </w:p>
    <w:p w14:paraId="1C3E635D" w14:textId="0CFE1300" w:rsidR="00722374" w:rsidRPr="00F4569E" w:rsidRDefault="00722374" w:rsidP="00F4569E">
      <w:pPr>
        <w:pStyle w:val="RStekst"/>
        <w:rPr>
          <w:b/>
          <w:spacing w:val="-2"/>
        </w:rPr>
      </w:pPr>
      <w:r w:rsidRPr="009176A9">
        <w:rPr>
          <w:b/>
          <w:spacing w:val="-2"/>
        </w:rPr>
        <w:t xml:space="preserve">Povzetek revizijskega poročila </w:t>
      </w:r>
      <w:r w:rsidR="00BD5458" w:rsidRPr="00BD5458">
        <w:rPr>
          <w:b/>
          <w:i/>
          <w:iCs/>
          <w:szCs w:val="22"/>
        </w:rPr>
        <w:t>Skrb za dediščino s področja športa</w:t>
      </w:r>
    </w:p>
    <w:p w14:paraId="5D106F6E" w14:textId="5A8FA9EC" w:rsidR="00F4569E" w:rsidRPr="00BD5458" w:rsidRDefault="00F4569E" w:rsidP="00BD5458">
      <w:pPr>
        <w:pStyle w:val="RStekst"/>
      </w:pPr>
    </w:p>
    <w:p w14:paraId="5476B034" w14:textId="6852A330" w:rsidR="00F4569E" w:rsidRPr="00BD5458" w:rsidRDefault="00F4569E" w:rsidP="00BD5458">
      <w:pPr>
        <w:pStyle w:val="RStekst"/>
      </w:pPr>
    </w:p>
    <w:p w14:paraId="13BD072A" w14:textId="77777777" w:rsidR="00BD5458" w:rsidRPr="007B6537" w:rsidRDefault="00BD5458" w:rsidP="00BD5458">
      <w:pPr>
        <w:pStyle w:val="RStekst"/>
      </w:pPr>
      <w:r w:rsidRPr="007B6537">
        <w:t xml:space="preserve">Računsko sodišče je izvedlo revizijo smotrnosti poslovanja </w:t>
      </w:r>
      <w:r w:rsidRPr="007B6537">
        <w:rPr>
          <w:i/>
        </w:rPr>
        <w:t>Ministrstva za izobraževanje, znanost in šport</w:t>
      </w:r>
      <w:r w:rsidRPr="007B6537">
        <w:t xml:space="preserve"> (v</w:t>
      </w:r>
      <w:r>
        <w:t> </w:t>
      </w:r>
      <w:r w:rsidRPr="007B6537">
        <w:t xml:space="preserve">nadaljevanju: MIZŠ) v delu, ki se nanaša na skrb za dediščino s področja športa. </w:t>
      </w:r>
    </w:p>
    <w:p w14:paraId="55C88D2E" w14:textId="77777777" w:rsidR="00BD5458" w:rsidRPr="007B6537" w:rsidRDefault="00BD5458" w:rsidP="00BD5458">
      <w:pPr>
        <w:pStyle w:val="RStekst"/>
      </w:pPr>
    </w:p>
    <w:p w14:paraId="09DCFD06" w14:textId="77777777" w:rsidR="00BD5458" w:rsidRPr="007B6537" w:rsidRDefault="00BD5458" w:rsidP="00BD5458">
      <w:pPr>
        <w:pStyle w:val="RStekst"/>
      </w:pPr>
      <w:r w:rsidRPr="007B6537">
        <w:t>Področje skrbi za dediščino s področja športa je računsko sodišče revidiralo že v letu 2017 in v istem letu izdalo tudi revizijsko poročilo. V ponovno revizijo je zajelo obdobje od izdaje porevizijskega poročila o popravljalnih ukrepih pri reviziji o skrbi za dediščino s področja športa 12. 1. 2018 do izdaje osnutka revizijskega poročila 3. 11. 2020.</w:t>
      </w:r>
    </w:p>
    <w:p w14:paraId="7DE38473" w14:textId="77777777" w:rsidR="00BD5458" w:rsidRPr="007B6537" w:rsidRDefault="00BD5458" w:rsidP="00BD5458">
      <w:pPr>
        <w:pStyle w:val="RStekst"/>
      </w:pPr>
    </w:p>
    <w:p w14:paraId="1C5D359A" w14:textId="77777777" w:rsidR="00BD5458" w:rsidRPr="007B6537" w:rsidRDefault="00BD5458" w:rsidP="00BD5458">
      <w:pPr>
        <w:pStyle w:val="RStekst"/>
      </w:pPr>
      <w:r w:rsidRPr="007B6537">
        <w:rPr>
          <w:i/>
        </w:rPr>
        <w:t>Cilj revizije</w:t>
      </w:r>
      <w:r w:rsidRPr="007B6537">
        <w:t xml:space="preserve"> je bil izrek mnenja o učinkovitosti MIZŠ pri skrbi za dediščino s področja športa v obdobju, na katero se nanaša revizija. Računsko sodišče je podalo mnenje, da MIZŠ pri skrbi za dediščino s področja športa tudi v obdobju od 12. 1. 2018 do 3. 11. 2020 </w:t>
      </w:r>
      <w:r w:rsidRPr="007B6537">
        <w:rPr>
          <w:i/>
        </w:rPr>
        <w:t>ni bilo učinkovito</w:t>
      </w:r>
      <w:r w:rsidRPr="007B6537">
        <w:t xml:space="preserve">. </w:t>
      </w:r>
    </w:p>
    <w:p w14:paraId="3EDE184E" w14:textId="77777777" w:rsidR="00BD5458" w:rsidRPr="007B6537" w:rsidRDefault="00BD5458" w:rsidP="00BD5458">
      <w:pPr>
        <w:pStyle w:val="RStekst"/>
      </w:pPr>
    </w:p>
    <w:p w14:paraId="69574D7D" w14:textId="77777777" w:rsidR="00BD5458" w:rsidRPr="007B6537" w:rsidRDefault="00BD5458" w:rsidP="00BD5458">
      <w:pPr>
        <w:pStyle w:val="RStekst"/>
      </w:pPr>
      <w:r w:rsidRPr="007B6537">
        <w:t>MIZŠ je oddelku Muzej športa, ki deluje v okviru Zavoda za šport Republike Slovenije Planica, zagotovilo opremljene skladiščne prostore za shranjevanje muzejskih eksponatov ter programsko opremo za dokumentiranje muzejskega gradiva, kar je omogočilo začetek aktivnosti na področju urejanja obstoječega arhivskega gradiva ter sprejem in popis novoprejetega gradiva. S tem je MIZŠ omogočilo vzpostavitev akcesijske knjige, ki je predpogoj za vodenje inventarne knjige. Oddelek Muzej športa je MIZŠ letno poročal o številu pridobljenih predmetov in o številu dokumentiranih in evidentiranih predmetov. Za</w:t>
      </w:r>
      <w:r>
        <w:t> </w:t>
      </w:r>
      <w:r w:rsidRPr="007B6537">
        <w:t xml:space="preserve">ureditev obsežnega gradiva je MIZŠ v letih 2018 in 2019 oddelku Muzej športa zagotovilo sredstva za dodatni zaposlitvi za določen čas. Pogoj za pričetek delovanja samostojnega muzeja športa je vpis muzeja v razvid muzejev pri Ministrstvu za kulturo. Da bi lahko do tega prišlo, bi bilo treba sprejeti strateška izhodišča, ki bi služila tudi kot podlaga za vzpostavitev učinkovite organizacijsko-kadrovske strukture muzeja športa. S Spremembo izvedbenega načrta Resolucije o Nacionalnem programu športa v Republiki Sloveniji za obdobje 2014–2023 je bilo predvideno, da bo priprava strateškega načrta za delovanje muzeja na področju športa dokončana v letu 2018, česar pa MIZŠ ni zagotovilo. Dokončne odločitve o organizacijsko-kadrovski strukturi  muzeja športa MIZŠ ni sprejelo, čeprav je to ena izmed obveznih sestavin dokumenta identifikacije investicijskega projekta, ki je pogoj za odločitev o investiciji v muzej športa ter za pridobitev finančnih sredstev iz državnega proračuna, za dokončni vpis muzeja športa v razvid muzejev in s tem za pričetek delovanja samostojnega muzeja športa. </w:t>
      </w:r>
    </w:p>
    <w:p w14:paraId="5544967E" w14:textId="77777777" w:rsidR="00BD5458" w:rsidRPr="007B6537" w:rsidRDefault="00BD5458" w:rsidP="00BD5458">
      <w:pPr>
        <w:pStyle w:val="RStekst"/>
      </w:pPr>
    </w:p>
    <w:p w14:paraId="434E30B2" w14:textId="77777777" w:rsidR="00BD5458" w:rsidRPr="007B6537" w:rsidRDefault="00BD5458" w:rsidP="00BD5458">
      <w:pPr>
        <w:pStyle w:val="RStekst"/>
      </w:pPr>
      <w:r w:rsidRPr="007B6537">
        <w:t xml:space="preserve">MIZŠ je sicer v letih 2018 in 2019 zagotovilo sredstva za investicije v prenovo in ureditev obstoječih prostorov oddelka Muzej športa, pred tem je v letu 2017 pridobilo in uredilo tudi depo za hrambo razstavnih eksponatov, vendar pa ni zagotovilo, da bi se izvedle potrebne aktivnosti, ki bi privedle do dokončnega izbora lokacije prostorov muzeja športa kot samostojnega javnega zavoda. MIZŠ pri iskanju in izboru lokacije prostorov muzeja športa glede na ugotovljeno stanje v revizijskem poročilu o skrbi države za dediščino s področja športa iz leta 2017 ni v ničemer napredovalo. Zaradi vsega navedenega ni bilo mogoče izdelati dokumenta identifikacije investicijskega projekta in s tem pridobiti finančnih sredstev za izvedbo aktivnosti, ki bi omogočile pridobitev prostorov za delovanje muzeja športa kot samostojnega zavoda. Zaradi tega je zelo verjetno, da muzej športa ne bo pričel delovati kot samostojni javni zavod v letu 2022, kot to določa Sprememba izvedbenega načrta Resolucije o Nacionalnem programu športa v Republiki Sloveniji za obdobje 2014–2023, zaradi prenove prostorov na Kopitarjevi ulici v Ljubljani pa ogled gradiva za obiskovalce že od leta 2017 ni mogoč. </w:t>
      </w:r>
    </w:p>
    <w:p w14:paraId="39307928" w14:textId="77777777" w:rsidR="00BD5458" w:rsidRPr="007B6537" w:rsidRDefault="00BD5458" w:rsidP="00BD5458">
      <w:pPr>
        <w:pStyle w:val="RStekst"/>
      </w:pPr>
      <w:r w:rsidRPr="007B6537">
        <w:t xml:space="preserve">Računsko sodišče je ugotovilo tudi, da način financiranja muzeja športa po njegovi vzpostavitvi kot samostojnega javnega zavoda še vedno ni jasno razviden iz nobenega akta. MIZŠ namreč Vladi Republike Slovenije ni predlagalo sprememb glede predvidenih financerjev v Spremembi izvedbenega načrta Resolucije o Nacionalnem programu športa v Republiki Sloveniji za obdobje 2014–2023, niti ni predlagalo, da bi se financerje in razmerja med njimi ustrezno uredilo v drugem aktu. V Spremembi </w:t>
      </w:r>
      <w:r w:rsidRPr="00404F69">
        <w:rPr>
          <w:spacing w:val="-2"/>
        </w:rPr>
        <w:t>izvedbenega načrta Resolucije o Nacionalnem programu športa v Republiki Sloveniji za obdobje 2014–2023</w:t>
      </w:r>
      <w:r w:rsidRPr="007B6537">
        <w:t xml:space="preserve"> sta kot financerja delovanja muzeja športa in muzejskih dejavnosti v športu še vedno predvidena MIZŠ in Ministrstvo za kulturo, pri tem pa obveznosti sofinanciranja Ministrstvu za kulturo, glede na predpisani način financiranja izvajalcev na področju kulture, ni mogoče določiti z aktom, kot je izvedbeni načrt, na kar je računsko sodišče opozorilo že v revizijskem poročilu o skrbi države za dediščino s področja športa iz leta 2017. Ker ni bila realizirana niti sklenitev predvidenega dogovora med MIZŠ in Ministrstvom za kulturo, v katerem bi se opredelila sistemska delitev nalog in obveznosti s področja športne dediščine, še vedno ni jasen način financiranja delovanja muzeja športa po njegovi vzpostavitvi. </w:t>
      </w:r>
    </w:p>
    <w:p w14:paraId="13A4BB8A" w14:textId="77777777" w:rsidR="00BD5458" w:rsidRPr="007B6537" w:rsidRDefault="00BD5458" w:rsidP="00BD5458">
      <w:pPr>
        <w:pStyle w:val="RStekst"/>
      </w:pPr>
    </w:p>
    <w:p w14:paraId="5C7F96EE" w14:textId="31BB65F7" w:rsidR="00337A37" w:rsidRDefault="00BD5458" w:rsidP="00BD5458">
      <w:pPr>
        <w:pStyle w:val="RStekst"/>
      </w:pPr>
      <w:r w:rsidRPr="007B6537">
        <w:t xml:space="preserve">Računsko </w:t>
      </w:r>
      <w:r w:rsidRPr="00404F69">
        <w:t>sodišče</w:t>
      </w:r>
      <w:r w:rsidRPr="007B6537">
        <w:t xml:space="preserve"> je za odpravo razkritih nesmotrnosti od MIZŠ zahtevalo </w:t>
      </w:r>
      <w:r w:rsidRPr="007B6537">
        <w:rPr>
          <w:i/>
        </w:rPr>
        <w:t>predložitev odzivnega poročila</w:t>
      </w:r>
      <w:r w:rsidRPr="007B6537">
        <w:t xml:space="preserve"> in mu podalo tudi </w:t>
      </w:r>
      <w:r w:rsidRPr="007B6537">
        <w:rPr>
          <w:i/>
        </w:rPr>
        <w:t>priporočili</w:t>
      </w:r>
      <w:r w:rsidRPr="007B6537">
        <w:t xml:space="preserve"> </w:t>
      </w:r>
      <w:r w:rsidRPr="007B6537">
        <w:rPr>
          <w:szCs w:val="22"/>
        </w:rPr>
        <w:t>za zagotavljanje nadaljnjega razvoja muzejske dejavnosti v športu glede na sprejeto Resolucijo o Nacionalnem programu športa v Republiki Sloveniji za obdobje 2014–2023.</w:t>
      </w:r>
    </w:p>
    <w:p w14:paraId="7D90E271" w14:textId="77777777" w:rsidR="00897CF4" w:rsidRDefault="00897CF4" w:rsidP="00897CF4">
      <w:pPr>
        <w:pStyle w:val="RStekst"/>
      </w:pPr>
    </w:p>
    <w:p w14:paraId="778F2A6C" w14:textId="4A5B594F" w:rsidR="00F4569E" w:rsidRDefault="00F4569E" w:rsidP="00F4569E">
      <w:pPr>
        <w:pStyle w:val="RStekst"/>
      </w:pPr>
    </w:p>
    <w:p w14:paraId="2D7E1114" w14:textId="0B010465" w:rsidR="00F4569E" w:rsidRDefault="00F4569E" w:rsidP="00F4569E">
      <w:pPr>
        <w:pStyle w:val="RStekst"/>
      </w:pPr>
      <w:r>
        <w:t xml:space="preserve">Ljubljana, </w:t>
      </w:r>
      <w:r w:rsidR="00BD5458">
        <w:t>23</w:t>
      </w:r>
      <w:bookmarkStart w:id="0" w:name="_GoBack"/>
      <w:bookmarkEnd w:id="0"/>
      <w:r w:rsidR="00B90B1F">
        <w:t>. decembra 2020</w:t>
      </w:r>
    </w:p>
    <w:sectPr w:rsidR="00F4569E">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7D73" w14:textId="77777777" w:rsidR="0037461A" w:rsidRDefault="0037461A">
      <w:r>
        <w:separator/>
      </w:r>
    </w:p>
  </w:endnote>
  <w:endnote w:type="continuationSeparator" w:id="0">
    <w:p w14:paraId="51EBACA5" w14:textId="77777777" w:rsidR="0037461A" w:rsidRDefault="0037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48CE" w14:textId="44B2E088" w:rsidR="002C5DCD" w:rsidRDefault="002C5DCD">
    <w:pPr>
      <w:jc w:val="center"/>
    </w:pPr>
    <w:r>
      <w:fldChar w:fldCharType="begin"/>
    </w:r>
    <w:r>
      <w:instrText xml:space="preserve"> PAGE </w:instrText>
    </w:r>
    <w:r>
      <w:fldChar w:fldCharType="separate"/>
    </w:r>
    <w:r w:rsidR="00BD545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283B" w14:textId="77777777" w:rsidR="002C5DCD" w:rsidRDefault="008965C3">
    <w:r>
      <w:rPr>
        <w:noProof/>
        <w:lang w:eastAsia="sl-SI"/>
      </w:rPr>
      <w:drawing>
        <wp:anchor distT="0" distB="0" distL="114300" distR="114300" simplePos="0" relativeHeight="251663360" behindDoc="0" locked="1" layoutInCell="1" allowOverlap="1" wp14:anchorId="05F5DADE" wp14:editId="43DA190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E868" w14:textId="77777777" w:rsidR="0037461A" w:rsidRDefault="0037461A">
      <w:r>
        <w:separator/>
      </w:r>
    </w:p>
  </w:footnote>
  <w:footnote w:type="continuationSeparator" w:id="0">
    <w:p w14:paraId="3ADE3B47" w14:textId="77777777" w:rsidR="0037461A" w:rsidRDefault="0037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22D" w14:textId="77777777" w:rsidR="002C5DCD" w:rsidRDefault="00742630">
    <w:r>
      <w:rPr>
        <w:noProof/>
        <w:lang w:eastAsia="sl-SI"/>
      </w:rPr>
      <w:drawing>
        <wp:anchor distT="0" distB="0" distL="114300" distR="114300" simplePos="0" relativeHeight="251661312" behindDoc="0" locked="1" layoutInCell="1" allowOverlap="1" wp14:anchorId="15F1C1DE" wp14:editId="76A729A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4"/>
    <w:rsid w:val="001D315D"/>
    <w:rsid w:val="001E3435"/>
    <w:rsid w:val="001E7547"/>
    <w:rsid w:val="001F6406"/>
    <w:rsid w:val="0021095D"/>
    <w:rsid w:val="002C5DCD"/>
    <w:rsid w:val="002D37F3"/>
    <w:rsid w:val="002F2498"/>
    <w:rsid w:val="00337A37"/>
    <w:rsid w:val="003535E4"/>
    <w:rsid w:val="0037461A"/>
    <w:rsid w:val="00375B3F"/>
    <w:rsid w:val="003C30BE"/>
    <w:rsid w:val="004815FD"/>
    <w:rsid w:val="004D1084"/>
    <w:rsid w:val="00590644"/>
    <w:rsid w:val="005C34F4"/>
    <w:rsid w:val="005E69E0"/>
    <w:rsid w:val="005F6ED6"/>
    <w:rsid w:val="00604D49"/>
    <w:rsid w:val="00647D7F"/>
    <w:rsid w:val="006A2AFA"/>
    <w:rsid w:val="006A47AD"/>
    <w:rsid w:val="006F3EF9"/>
    <w:rsid w:val="00722374"/>
    <w:rsid w:val="00742630"/>
    <w:rsid w:val="007B25BE"/>
    <w:rsid w:val="007F13DF"/>
    <w:rsid w:val="008022EF"/>
    <w:rsid w:val="00804769"/>
    <w:rsid w:val="00824513"/>
    <w:rsid w:val="00862F48"/>
    <w:rsid w:val="008965C3"/>
    <w:rsid w:val="00897CF4"/>
    <w:rsid w:val="008A4178"/>
    <w:rsid w:val="00912111"/>
    <w:rsid w:val="009176A9"/>
    <w:rsid w:val="009A7362"/>
    <w:rsid w:val="00A27474"/>
    <w:rsid w:val="00A67F98"/>
    <w:rsid w:val="00AA218A"/>
    <w:rsid w:val="00AB03E9"/>
    <w:rsid w:val="00AC54E0"/>
    <w:rsid w:val="00B008F8"/>
    <w:rsid w:val="00B13CFF"/>
    <w:rsid w:val="00B90B1F"/>
    <w:rsid w:val="00B92131"/>
    <w:rsid w:val="00BA74F7"/>
    <w:rsid w:val="00BB5E12"/>
    <w:rsid w:val="00BD5458"/>
    <w:rsid w:val="00C07C0D"/>
    <w:rsid w:val="00C31D5B"/>
    <w:rsid w:val="00C57CE6"/>
    <w:rsid w:val="00C74005"/>
    <w:rsid w:val="00CF7C19"/>
    <w:rsid w:val="00D2498A"/>
    <w:rsid w:val="00D47861"/>
    <w:rsid w:val="00D6356D"/>
    <w:rsid w:val="00D7347F"/>
    <w:rsid w:val="00DA44DA"/>
    <w:rsid w:val="00E00CC1"/>
    <w:rsid w:val="00EF3E6E"/>
    <w:rsid w:val="00F248CB"/>
    <w:rsid w:val="00F4569E"/>
    <w:rsid w:val="00F45826"/>
    <w:rsid w:val="00F558BC"/>
    <w:rsid w:val="00F569A8"/>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6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F4582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38">
      <w:bodyDiv w:val="1"/>
      <w:marLeft w:val="0"/>
      <w:marRight w:val="0"/>
      <w:marTop w:val="0"/>
      <w:marBottom w:val="0"/>
      <w:divBdr>
        <w:top w:val="none" w:sz="0" w:space="0" w:color="auto"/>
        <w:left w:val="none" w:sz="0" w:space="0" w:color="auto"/>
        <w:bottom w:val="none" w:sz="0" w:space="0" w:color="auto"/>
        <w:right w:val="none" w:sz="0" w:space="0" w:color="auto"/>
      </w:divBdr>
    </w:div>
    <w:div w:id="1312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C0897-83D0-47C7-B527-CAA0DA7C3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37315C-A986-47A0-8A85-BA5A6742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457AB6-DE1E-4655-A0E0-44BF46F00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2020-12-22T08:54:00Z</dcterms:created>
  <dcterms:modified xsi:type="dcterms:W3CDTF">2020-12-22T08:57:00Z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