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2F4E72" w14:textId="77777777" w:rsidR="002C5DCD" w:rsidRDefault="002C5DCD" w:rsidP="00D2498A">
      <w:pPr>
        <w:pStyle w:val="RStekst"/>
      </w:pPr>
    </w:p>
    <w:p w14:paraId="07E1446F" w14:textId="77777777" w:rsidR="00EA1E61" w:rsidRDefault="00EA1E61" w:rsidP="00D2498A">
      <w:pPr>
        <w:pStyle w:val="RStekst"/>
      </w:pPr>
    </w:p>
    <w:p w14:paraId="680B01B5" w14:textId="77777777" w:rsidR="00EA1E61" w:rsidRPr="00EA1E61" w:rsidRDefault="00EA1E61" w:rsidP="00D2498A">
      <w:pPr>
        <w:pStyle w:val="RStekst"/>
        <w:rPr>
          <w:b/>
        </w:rPr>
      </w:pPr>
      <w:r w:rsidRPr="00EA1E61">
        <w:rPr>
          <w:b/>
        </w:rPr>
        <w:t xml:space="preserve">Povzetek revizijskega poročila </w:t>
      </w:r>
      <w:r w:rsidRPr="00EA1E61">
        <w:rPr>
          <w:b/>
          <w:i/>
        </w:rPr>
        <w:t>Patentno varstvo v Republiki Sloveniji</w:t>
      </w:r>
    </w:p>
    <w:p w14:paraId="094D5D1E" w14:textId="77777777" w:rsidR="00EA1E61" w:rsidRDefault="00EA1E61" w:rsidP="00D2498A">
      <w:pPr>
        <w:pStyle w:val="RStekst"/>
      </w:pPr>
    </w:p>
    <w:p w14:paraId="77F9EBA3" w14:textId="77777777" w:rsidR="00EA1E61" w:rsidRDefault="00EA1E61" w:rsidP="00D2498A">
      <w:pPr>
        <w:pStyle w:val="RStekst"/>
      </w:pPr>
    </w:p>
    <w:p w14:paraId="49D1BEB4" w14:textId="77777777" w:rsidR="00EA1E61" w:rsidRDefault="00EA1E61" w:rsidP="00EA1E61">
      <w:pPr>
        <w:pStyle w:val="RStekst"/>
      </w:pPr>
      <w:r>
        <w:t>Računsko sodišče je izvedlo revizijo</w:t>
      </w:r>
      <w:r>
        <w:rPr>
          <w:i/>
        </w:rPr>
        <w:t xml:space="preserve"> učinkovitosti sistema patentnega varstva v Republiki Sloveniji</w:t>
      </w:r>
      <w:r>
        <w:t xml:space="preserve"> v obdobju od 1. 1. 2012 do 31. 12. 2017. Revizijo je izvedlo pri Ministrstvu za gospodarski razvoj in tehnologijo (v nadaljevanju: ministrstvo) ter Uradu Republike Slovenije za intelektualno lastnino (v nadaljevanju: urad).</w:t>
      </w:r>
    </w:p>
    <w:p w14:paraId="0E8DEE37" w14:textId="77777777" w:rsidR="00EA1E61" w:rsidRDefault="00EA1E61" w:rsidP="00EA1E61">
      <w:pPr>
        <w:pStyle w:val="RStekst"/>
      </w:pPr>
    </w:p>
    <w:p w14:paraId="75F859E4" w14:textId="77777777" w:rsidR="00EA1E61" w:rsidRDefault="00EA1E61" w:rsidP="00EA1E61">
      <w:pPr>
        <w:pStyle w:val="RStekst"/>
      </w:pPr>
      <w:r>
        <w:t xml:space="preserve">Računsko sodišče je izreklo mnenje, da sta bila </w:t>
      </w:r>
      <w:r>
        <w:rPr>
          <w:lang w:eastAsia="sl-SI"/>
        </w:rPr>
        <w:t xml:space="preserve">ministrstvo in urad v obdobju, na katero se nanaša revizija, </w:t>
      </w:r>
      <w:r>
        <w:t xml:space="preserve">v delu poslovanja, ki se nanaša na sistem patentnega varstva, </w:t>
      </w:r>
      <w:r>
        <w:rPr>
          <w:i/>
        </w:rPr>
        <w:t>delno učinkovita</w:t>
      </w:r>
      <w:r>
        <w:t xml:space="preserve">. </w:t>
      </w:r>
    </w:p>
    <w:p w14:paraId="539D7C95" w14:textId="77777777" w:rsidR="00EA1E61" w:rsidRDefault="00EA1E61" w:rsidP="00EA1E61">
      <w:pPr>
        <w:pStyle w:val="RStekst"/>
      </w:pPr>
    </w:p>
    <w:p w14:paraId="5BC14A9A" w14:textId="77777777" w:rsidR="00EA1E61" w:rsidRDefault="00EA1E61" w:rsidP="00EA1E61">
      <w:pPr>
        <w:pStyle w:val="RStekst"/>
        <w:shd w:val="clear" w:color="auto" w:fill="FFFFFF" w:themeFill="background1"/>
      </w:pPr>
      <w:r>
        <w:t xml:space="preserve">Iz poročila Združenih narodov o uresničevanju ciljev trajnostnega razvoja za leto 2017 izhaja, da se je Republika Slovenija po indeksu uresničevanja ciljev trajnostnega razvoja uvrstila na 9. mesto med 157 državami. Visoka uvrstitev pa ne pomeni, da je trajnostni razvoj na vseh področjih merjenja indeksa uresničevanja ciljev trajnostnega razvoja za posamezno državo zadovoljiv, nekatera področja lahko zaostajajo. Tako je Republika Slovenija eno slabših ocen dosegla na področju inovacijske dejavnosti </w:t>
      </w:r>
      <w:r>
        <w:rPr>
          <w:szCs w:val="22"/>
        </w:rPr>
        <w:t xml:space="preserve">v okviru cilja </w:t>
      </w:r>
      <w:r>
        <w:t>trajnostnega razvoja</w:t>
      </w:r>
      <w:r>
        <w:rPr>
          <w:szCs w:val="22"/>
        </w:rPr>
        <w:t xml:space="preserve"> številka 9 – Industrija, inovacije in infrastruktura, in sicer v delu, ki se nanaša na inovacije. Ker sta konkurenčnost gospodarstva in inovativnost za Republiko Slovenijo strateškega pomena, je računsko sodišče uvedlo revizijo, s katero je želelo pripomoči k izboljšanju sistema patentnega varstva v Republiki Sloveniji, izboljšanju </w:t>
      </w:r>
      <w:r>
        <w:t>konkurenčnosti</w:t>
      </w:r>
      <w:r>
        <w:rPr>
          <w:szCs w:val="22"/>
        </w:rPr>
        <w:t xml:space="preserve"> gospodarstva in tudi k izboljšanju položaja Republike Slovenije z vidika indikatorjev trajnostnega razvoja.</w:t>
      </w:r>
    </w:p>
    <w:p w14:paraId="2157D40F" w14:textId="77777777" w:rsidR="00EA1E61" w:rsidRDefault="00EA1E61" w:rsidP="00EA1E61">
      <w:pPr>
        <w:pStyle w:val="RStekst"/>
      </w:pPr>
    </w:p>
    <w:p w14:paraId="416EFC52" w14:textId="77777777" w:rsidR="00EA1E61" w:rsidRDefault="00EA1E61" w:rsidP="00EA1E61">
      <w:pPr>
        <w:pStyle w:val="RStekst"/>
        <w:shd w:val="clear" w:color="auto" w:fill="FFFFFF" w:themeFill="background1"/>
        <w:rPr>
          <w:rFonts w:eastAsia="@Arial Unicode MS"/>
        </w:rPr>
      </w:pPr>
      <w:r>
        <w:t xml:space="preserve">Na področju konkurenčnosti gospodarstva in industrijske politike je v obdobju, na katero se nanaša revizija, obstajalo več strateških dokumentov, ki sta jih sprejela Vlada Republike Slovenije in Državni zbor Republike Slovenije, vendar pa niso zajemali pravic intelektualne lastnine. Ministrstvo lastne strategije za izboljšanje konkurenčnosti gospodarstva, industrijsko politiko in sistem pravic industrijske lastnine ni imelo. Ministrstvo in urad tudi nista pripravila posebne področne strategije, ki bi se nanašala na pravice intelektualne lastnine, kakor tudi ne lastne poslovne strategije. Ministrstvo </w:t>
      </w:r>
      <w:r>
        <w:rPr>
          <w:rFonts w:eastAsia="@Arial Unicode MS"/>
        </w:rPr>
        <w:t>področju intelektualne lastnine, ki je za Republiko Slovenijo strateško pomembno, ni namenjalo dovolj pozornosti, urada in podatkov, s katerimi urad razpolaga, pa ni vključevalo dovolj v svoje delovanje.</w:t>
      </w:r>
    </w:p>
    <w:p w14:paraId="59D2AA75" w14:textId="77777777" w:rsidR="00EA1E61" w:rsidRDefault="00EA1E61" w:rsidP="00EA1E61">
      <w:pPr>
        <w:pStyle w:val="RStekst"/>
        <w:shd w:val="clear" w:color="auto" w:fill="FFFFFF" w:themeFill="background1"/>
        <w:rPr>
          <w:rFonts w:eastAsia="@Arial Unicode MS"/>
        </w:rPr>
      </w:pPr>
    </w:p>
    <w:p w14:paraId="01E22E16" w14:textId="77777777" w:rsidR="00EA1E61" w:rsidRDefault="00EA1E61" w:rsidP="00EA1E61">
      <w:pPr>
        <w:pStyle w:val="RStekst"/>
        <w:widowControl/>
        <w:shd w:val="clear" w:color="auto" w:fill="FFFFFF" w:themeFill="background1"/>
        <w:rPr>
          <w:rFonts w:eastAsia="@Arial Unicode MS"/>
        </w:rPr>
      </w:pPr>
      <w:r>
        <w:rPr>
          <w:rFonts w:eastAsia="@Arial Unicode MS"/>
        </w:rPr>
        <w:t>Patentno varstvo v Republiki Sloveniji temelji na treh osnovnih vzporednih sistemih (</w:t>
      </w:r>
      <w:r>
        <w:t>nacionalni predpisi, Konvencija o podeljevanju evropskih patentov ter mednarodne pogodbe in sporazumi ter predpisi)</w:t>
      </w:r>
      <w:r>
        <w:rPr>
          <w:rFonts w:eastAsia="@Arial Unicode MS"/>
        </w:rPr>
        <w:t>, možne pa so tudi njihove kombinacije. Temeljni zakon, ki določa nacionalno patentno varstvo, je Zakon o industrijski lastnini. Postopek nacionalne patentne prijave, dodatnega varstvenega certifikata, postopek registracije in vzdrževanja patenta so predpisani in so pregledni, relativno enostavni in imajo predvidene razumne roke za izvedbo. Področje patentnega varstva v Republiki Sloveniji urejajo različni, tudi mednarodni predpisi, pogodbe in sporazumi. Zakon o industrijski lastnini je glede obsega patentnega varstva primerljiv s Konvencijo o podeljevanju evropskih patentov. Največja pomanjkljivost nacionalnega postopka patentne prijave je, da ne vsebuje obveznosti ugotavljanja novosti izuma, vendar urad za to tudi nima ustreznih kadrovskih in organizacijskih pogojev.</w:t>
      </w:r>
    </w:p>
    <w:p w14:paraId="5D0EC4D4" w14:textId="77777777" w:rsidR="00EA1E61" w:rsidRDefault="00EA1E61" w:rsidP="00EA1E61">
      <w:pPr>
        <w:pStyle w:val="RStekst"/>
        <w:shd w:val="clear" w:color="auto" w:fill="FFFFFF" w:themeFill="background1"/>
      </w:pPr>
      <w:r>
        <w:t xml:space="preserve">V obdobju, na katero se nanaša revizija, je bil med nacionalnimi predpisi na področju revizije spremenjen le Zakon o industrijski lastnini, vendar je šlo le za manj pomembno spremembo, pred katero so bile opravljene vse zahtevane analize. Ministrstvo in urad v prihodnjih letih načrtujeta spremembe Zakona o industrijski lastnini zaradi uvedbe evropskega patenta z enotnim učinkom, zato je bila v letu 2016 izdelana </w:t>
      </w:r>
      <w:r>
        <w:lastRenderedPageBreak/>
        <w:t>Celovita analiza učinkov uvedbe evropskega patenta z enotnim učinkom na slovensko gospodarstvo. Pisnih dokazil za naknadne analize učinkov Zakona o industrijski lastnini in drugih predpisov s področja patentnega varstva v obdobju, na katero se nanaša revizija, ni.</w:t>
      </w:r>
    </w:p>
    <w:p w14:paraId="1AA1D3C2" w14:textId="77777777" w:rsidR="00EA1E61" w:rsidRDefault="00EA1E61" w:rsidP="00EA1E61">
      <w:pPr>
        <w:pStyle w:val="RStekst"/>
        <w:shd w:val="clear" w:color="auto" w:fill="FFFFFF" w:themeFill="background1"/>
      </w:pPr>
    </w:p>
    <w:p w14:paraId="4D4582AE" w14:textId="77777777" w:rsidR="00EA1E61" w:rsidRDefault="00EA1E61" w:rsidP="00EA1E61">
      <w:pPr>
        <w:pStyle w:val="RStekst"/>
        <w:widowControl/>
        <w:shd w:val="clear" w:color="auto" w:fill="FFFFFF" w:themeFill="background1"/>
      </w:pPr>
      <w:r>
        <w:t xml:space="preserve">Zakon o izumih iz delovnega razmerja vsebuje relativno dobra izhodišča za urejanje razmerij med delavci in delodajalci glede izumov, vzpostavlja namreč obveznost delodajalca, da zaposlenega za izum finančno nagradi. S predpisi so predvidene tudi posebne davčne olajšave za spodbujanje inovativnosti v okviru spodbujanja razvoja podjetij. Predpisi pa ne urejajo nefinančnega nagrajevanja zaposlenih za izume in nagrajevanja zaposlenih za tehnične in druge izboljšave, ki nimajo narave izuma. Sistemska pomanjkljivost področja je tudi, da ministrstvo in urad nimata dobrega pregleda nad </w:t>
      </w:r>
      <w:proofErr w:type="spellStart"/>
      <w:r>
        <w:t>vzpodbudami</w:t>
      </w:r>
      <w:proofErr w:type="spellEnd"/>
      <w:r>
        <w:t xml:space="preserve"> za inovacijsko dejavnost, predvidenimi v predpisih in notranjih aktih organizacij, ter dejanskim spodbujanjem in nagrajevanjem inovacijske dejavnosti.</w:t>
      </w:r>
    </w:p>
    <w:p w14:paraId="7EB338CE" w14:textId="77777777" w:rsidR="00EA1E61" w:rsidRDefault="00EA1E61" w:rsidP="00EA1E61">
      <w:pPr>
        <w:pStyle w:val="RStekst"/>
        <w:shd w:val="clear" w:color="auto" w:fill="FFFFFF" w:themeFill="background1"/>
      </w:pPr>
    </w:p>
    <w:p w14:paraId="3C9730BF" w14:textId="77777777" w:rsidR="00EA1E61" w:rsidRDefault="00EA1E61" w:rsidP="00EA1E61">
      <w:pPr>
        <w:pStyle w:val="RStekst"/>
        <w:shd w:val="clear" w:color="auto" w:fill="FFFFFF" w:themeFill="background1"/>
      </w:pPr>
      <w:r>
        <w:t xml:space="preserve">V obdobju, na katero se nanaša revizija, področje patentnega varstva v Republiki Sloveniji ni bilo vključeno kot obvezna vsebina v noben izobraževalni program na nobeni stopnji izobraževanja, kar pa ni v pristojnosti </w:t>
      </w:r>
      <w:proofErr w:type="spellStart"/>
      <w:r>
        <w:t>revidirancev</w:t>
      </w:r>
      <w:proofErr w:type="spellEnd"/>
      <w:r>
        <w:t xml:space="preserve">. Urad je sicer v tem obdobju izvajal številne aktivnosti s področja intelektualne lastnine, ki so bile namenjene predvsem pomoči prijaviteljem, osveščanju različnih javnosti ter izobraževanju, predvsem za slušatelje naravoslovno-tehničnih srednjih šol in fakultet. </w:t>
      </w:r>
    </w:p>
    <w:p w14:paraId="0F35D73F" w14:textId="77777777" w:rsidR="00EA1E61" w:rsidRDefault="00EA1E61" w:rsidP="00EA1E61">
      <w:pPr>
        <w:pStyle w:val="RStekst"/>
      </w:pPr>
    </w:p>
    <w:p w14:paraId="1F8F46C8" w14:textId="77777777" w:rsidR="00EA1E61" w:rsidRDefault="00EA1E61" w:rsidP="00EA1E61">
      <w:pPr>
        <w:pStyle w:val="RStekst"/>
        <w:rPr>
          <w:szCs w:val="22"/>
          <w:lang w:eastAsia="sl-SI"/>
        </w:rPr>
      </w:pPr>
      <w:r>
        <w:t xml:space="preserve">Računsko sodišče je ministrstvu in uradu podalo več </w:t>
      </w:r>
      <w:r>
        <w:rPr>
          <w:i/>
        </w:rPr>
        <w:t>priporočil</w:t>
      </w:r>
      <w:r>
        <w:t xml:space="preserve"> za izboljšanje učinkovitosti, odzivnega poročila pa ni zahtevalo, </w:t>
      </w:r>
      <w:r>
        <w:rPr>
          <w:szCs w:val="22"/>
          <w:lang w:eastAsia="sl-SI"/>
        </w:rPr>
        <w:t>saj sta ministrstvo in urad že med revizijskim postopkom izvedla aktivnosti za izboljšanje poslovanja, kjer je bilo mogoče.</w:t>
      </w:r>
    </w:p>
    <w:p w14:paraId="569B37A7" w14:textId="77777777" w:rsidR="00EA1E61" w:rsidRDefault="00EA1E61" w:rsidP="00EA1E61">
      <w:pPr>
        <w:pStyle w:val="RStekst"/>
      </w:pPr>
    </w:p>
    <w:p w14:paraId="1BB2E912" w14:textId="77777777" w:rsidR="00EA1E61" w:rsidRDefault="00EA1E61" w:rsidP="00EA1E61">
      <w:pPr>
        <w:pStyle w:val="RStekst"/>
      </w:pPr>
    </w:p>
    <w:p w14:paraId="39A4247E" w14:textId="77777777" w:rsidR="00EA1E61" w:rsidRDefault="00EA1E61" w:rsidP="00D2498A">
      <w:pPr>
        <w:pStyle w:val="RStekst"/>
      </w:pPr>
    </w:p>
    <w:p w14:paraId="6918BE27" w14:textId="77777777" w:rsidR="00E00CC1" w:rsidRDefault="00EA1E61" w:rsidP="00D2498A">
      <w:pPr>
        <w:pStyle w:val="RStekst"/>
      </w:pPr>
      <w:r>
        <w:t>Ljubljana, 30. septembra 2019</w:t>
      </w:r>
      <w:bookmarkStart w:id="0" w:name="_GoBack"/>
      <w:bookmarkEnd w:id="0"/>
    </w:p>
    <w:sectPr w:rsidR="00E00C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E9026" w14:textId="77777777" w:rsidR="00EA1E61" w:rsidRDefault="00EA1E61">
      <w:r>
        <w:separator/>
      </w:r>
    </w:p>
  </w:endnote>
  <w:endnote w:type="continuationSeparator" w:id="0">
    <w:p w14:paraId="43464534" w14:textId="77777777" w:rsidR="00EA1E61" w:rsidRDefault="00EA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BE441" w14:textId="77777777" w:rsidR="007B320E" w:rsidRDefault="007B320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2D191" w14:textId="77777777" w:rsidR="002C5DCD" w:rsidRDefault="002C5DCD">
    <w:pPr>
      <w:jc w:val="center"/>
    </w:pPr>
    <w:r>
      <w:fldChar w:fldCharType="begin"/>
    </w:r>
    <w:r>
      <w:instrText xml:space="preserve"> PAGE </w:instrText>
    </w:r>
    <w:r>
      <w:fldChar w:fldCharType="separate"/>
    </w:r>
    <w:r w:rsidR="007B320E">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C6662" w14:textId="77777777" w:rsidR="002C5DCD" w:rsidRDefault="008965C3">
    <w:r>
      <w:rPr>
        <w:noProof/>
        <w:lang w:eastAsia="sl-SI"/>
      </w:rPr>
      <w:drawing>
        <wp:anchor distT="0" distB="0" distL="114300" distR="114300" simplePos="0" relativeHeight="251663360" behindDoc="0" locked="1" layoutInCell="1" allowOverlap="1" wp14:anchorId="206A715A" wp14:editId="2E8B5DFE">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3C9D6" w14:textId="77777777" w:rsidR="00EA1E61" w:rsidRDefault="00EA1E61">
      <w:r>
        <w:separator/>
      </w:r>
    </w:p>
  </w:footnote>
  <w:footnote w:type="continuationSeparator" w:id="0">
    <w:p w14:paraId="3FCDF26C" w14:textId="77777777" w:rsidR="00EA1E61" w:rsidRDefault="00EA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6888B" w14:textId="77777777" w:rsidR="007B320E" w:rsidRDefault="007B320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A6E92" w14:textId="77777777" w:rsidR="007B320E" w:rsidRDefault="007B320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348FD" w14:textId="77777777" w:rsidR="002C5DCD" w:rsidRDefault="00742630">
    <w:r>
      <w:rPr>
        <w:noProof/>
        <w:lang w:eastAsia="sl-SI"/>
      </w:rPr>
      <w:drawing>
        <wp:anchor distT="0" distB="0" distL="114300" distR="114300" simplePos="0" relativeHeight="251661312" behindDoc="0" locked="1" layoutInCell="1" allowOverlap="1" wp14:anchorId="315D3813" wp14:editId="603D080B">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61"/>
    <w:rsid w:val="001E3435"/>
    <w:rsid w:val="001E7547"/>
    <w:rsid w:val="002C5DCD"/>
    <w:rsid w:val="002D37F3"/>
    <w:rsid w:val="002F2498"/>
    <w:rsid w:val="003535E4"/>
    <w:rsid w:val="00590644"/>
    <w:rsid w:val="005C34F4"/>
    <w:rsid w:val="005F6ED6"/>
    <w:rsid w:val="00647D7F"/>
    <w:rsid w:val="006A2AFA"/>
    <w:rsid w:val="00742630"/>
    <w:rsid w:val="007B320E"/>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A1E6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E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F9C5367-C9DC-498E-AF94-5F6CD516FACF}"/>
</file>

<file path=customXml/itemProps2.xml><?xml version="1.0" encoding="utf-8"?>
<ds:datastoreItem xmlns:ds="http://schemas.openxmlformats.org/officeDocument/2006/customXml" ds:itemID="{1521D8C7-1CD0-439C-9349-62BDD3E2ED8A}"/>
</file>

<file path=customXml/itemProps3.xml><?xml version="1.0" encoding="utf-8"?>
<ds:datastoreItem xmlns:ds="http://schemas.openxmlformats.org/officeDocument/2006/customXml" ds:itemID="{99B88954-3CDD-490A-B401-1F242F4A58E9}"/>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4846</Characters>
  <Application>Microsoft Office Word</Application>
  <DocSecurity>0</DocSecurity>
  <Lines>40</Lines>
  <Paragraphs>11</Paragraphs>
  <ScaleCrop>false</ScaleCrop>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2019-09-25T07:10:00Z</dcterms:created>
  <dcterms:modified xsi:type="dcterms:W3CDTF">2019-09-25T07:10:00Z</dcterms:modified>
</cp:coreProperties>
</file>