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9B958" w14:textId="77777777" w:rsidR="002C5DCD" w:rsidRDefault="002C5DCD" w:rsidP="00D2498A">
      <w:pPr>
        <w:pStyle w:val="RStekst"/>
      </w:pPr>
    </w:p>
    <w:p w14:paraId="0F882962" w14:textId="77777777" w:rsidR="0088111B" w:rsidRDefault="0088111B" w:rsidP="00D2498A">
      <w:pPr>
        <w:pStyle w:val="RStekst"/>
      </w:pPr>
    </w:p>
    <w:p w14:paraId="4F23CE46" w14:textId="77777777" w:rsidR="00254E8D" w:rsidRPr="00254E8D" w:rsidRDefault="0088111B" w:rsidP="00254E8D">
      <w:pPr>
        <w:pStyle w:val="RStekst"/>
        <w:rPr>
          <w:b/>
          <w:i/>
        </w:rPr>
      </w:pPr>
      <w:r w:rsidRPr="0088111B">
        <w:rPr>
          <w:b/>
        </w:rPr>
        <w:t xml:space="preserve">Povzetek revizijskega poročila </w:t>
      </w:r>
      <w:r w:rsidR="00254E8D" w:rsidRPr="00254E8D">
        <w:rPr>
          <w:b/>
          <w:i/>
        </w:rPr>
        <w:t>Pravilnost dela poslovanja Občine Ravne na Koroškem</w:t>
      </w:r>
    </w:p>
    <w:p w14:paraId="0D860A0C" w14:textId="77777777" w:rsidR="00254E8D" w:rsidRPr="00254E8D" w:rsidRDefault="00254E8D" w:rsidP="00254E8D">
      <w:pPr>
        <w:pStyle w:val="RStekst"/>
      </w:pPr>
    </w:p>
    <w:p w14:paraId="6A3C1971" w14:textId="77777777" w:rsidR="00254E8D" w:rsidRDefault="00254E8D" w:rsidP="00254E8D">
      <w:pPr>
        <w:pStyle w:val="RStekst"/>
      </w:pPr>
    </w:p>
    <w:p w14:paraId="08972A9B" w14:textId="77777777" w:rsidR="00254E8D" w:rsidRPr="00895460" w:rsidRDefault="00254E8D" w:rsidP="00254E8D">
      <w:pPr>
        <w:pStyle w:val="RStekst"/>
      </w:pPr>
      <w:r w:rsidRPr="00895460">
        <w:t xml:space="preserve">Računsko sodišče je revidiralo </w:t>
      </w:r>
      <w:r w:rsidRPr="00895460">
        <w:rPr>
          <w:i/>
        </w:rPr>
        <w:t>pravilnost poslovanja Občine Ravne na Koroškem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r w:rsidRPr="00895460">
        <w:t xml:space="preserve"> Cilj revizije je bil izrek mnenja o pravilnosti poslovanja Občine Ravne na Koroškem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p>
    <w:p w14:paraId="2A4A24D9" w14:textId="77777777" w:rsidR="00254E8D" w:rsidRPr="00895460" w:rsidRDefault="00254E8D" w:rsidP="00254E8D">
      <w:pPr>
        <w:pStyle w:val="RStekst"/>
      </w:pPr>
    </w:p>
    <w:p w14:paraId="79745692" w14:textId="77777777" w:rsidR="00254E8D" w:rsidRPr="00895460" w:rsidRDefault="00254E8D" w:rsidP="00254E8D">
      <w:pPr>
        <w:pStyle w:val="RStekst"/>
      </w:pPr>
      <w:r w:rsidRPr="00895460">
        <w:t xml:space="preserve">Računsko sodišče je o pravilnosti dela poslovanja Občine Ravne na Koroškem v letu 2017 izreklo </w:t>
      </w:r>
      <w:r w:rsidRPr="00895460">
        <w:rPr>
          <w:i/>
        </w:rPr>
        <w:t xml:space="preserve">mnenje s pridržkom, </w:t>
      </w:r>
      <w:r w:rsidRPr="00895460">
        <w:t>ker občina ni poslovala v skladu s predpisi v naslednjih primerih:</w:t>
      </w:r>
    </w:p>
    <w:p w14:paraId="7F2A12A6" w14:textId="77777777" w:rsidR="00254E8D" w:rsidRPr="00895460" w:rsidRDefault="00254E8D" w:rsidP="00254E8D">
      <w:pPr>
        <w:pStyle w:val="RSnatevanje"/>
        <w:numPr>
          <w:ilvl w:val="0"/>
          <w:numId w:val="3"/>
        </w:numPr>
      </w:pPr>
      <w:r w:rsidRPr="00895460">
        <w:t>obrazložitve proračuna občine za leto 2017, poročilo o izvrševanju proračuna Občine Ravne na Koroškem v obdobju januar–junij 2017 ter poročilo o doseženih ciljih in rezultatih niso popolni; v</w:t>
      </w:r>
      <w:r>
        <w:t> </w:t>
      </w:r>
      <w:r w:rsidRPr="00895460">
        <w:t>splošnem in posebnem delu proračuna za leto 2017 ni prikazala realizacije prejemkov in izdatkov za leto 2015; zaključni račun proračuna za leto 2017 ne vsebuje realizacije načrta razvojnih programov; župan je prepozno poročal občinskemu svetu o izvrševanju proračuna v prve</w:t>
      </w:r>
      <w:r>
        <w:t>m polletju 2017; pri </w:t>
      </w:r>
      <w:r w:rsidRPr="00895460">
        <w:t>plačilu obveznosti iz proračuna ni upoštevala zakonskih plačilnih rokov;</w:t>
      </w:r>
    </w:p>
    <w:p w14:paraId="0C1A7500" w14:textId="77777777" w:rsidR="00254E8D" w:rsidRPr="00895460" w:rsidRDefault="00254E8D" w:rsidP="00254E8D">
      <w:pPr>
        <w:pStyle w:val="RSnatevanje"/>
        <w:numPr>
          <w:ilvl w:val="0"/>
          <w:numId w:val="3"/>
        </w:numPr>
      </w:pPr>
      <w:r w:rsidRPr="00895460">
        <w:t>v štirih primerih je oddala prostor v brezplačno uporabo, čeprav za to niso bili izpolnjeni pogoji; stvarno premoženje je oddala v najem za nedoločen čas;</w:t>
      </w:r>
    </w:p>
    <w:p w14:paraId="6E073CDD" w14:textId="77777777" w:rsidR="00254E8D" w:rsidRPr="00895460" w:rsidRDefault="00254E8D" w:rsidP="00254E8D">
      <w:pPr>
        <w:pStyle w:val="RSnatevanje"/>
        <w:numPr>
          <w:ilvl w:val="0"/>
          <w:numId w:val="3"/>
        </w:numPr>
      </w:pPr>
      <w:r w:rsidRPr="00895460">
        <w:t>v Pravilniku o sistemizaciji delovnih mest v občinski upravi Občine Ravne na Koroškem je za šest delovnih mest določila napačne tarifne razrede; direktorici občinske uprave je za julij 2017 izplačala 278 evrov bruto preveč delovne uspešnosti iz naslova povečanega obsega dela; javni uslužbenki kljub izpolnjevanju pogojev ni obračunala in izplačala 73 evrov bruto dodatka za magisterij; pri obračunu dodatka za magisterij ni upoštevala mesečnega števila ur dela in javnima uslužbencema izplačala 141</w:t>
      </w:r>
      <w:r>
        <w:t> </w:t>
      </w:r>
      <w:r w:rsidRPr="00895460">
        <w:t>evrov bruto dodatka preveč;</w:t>
      </w:r>
    </w:p>
    <w:p w14:paraId="26B6EF82" w14:textId="77777777" w:rsidR="00254E8D" w:rsidRPr="00895460" w:rsidRDefault="00254E8D" w:rsidP="00254E8D">
      <w:pPr>
        <w:pStyle w:val="RSnatevanje"/>
        <w:numPr>
          <w:ilvl w:val="0"/>
          <w:numId w:val="3"/>
        </w:numPr>
      </w:pPr>
      <w:r w:rsidRPr="00895460">
        <w:t>z izdajo treh naročilnic za obnovo cest v skupni vrednosti najmanj 68.437 evrov (v letu 2017 je izvajalcema plačala 32.667 evrov) je naročila izvedbo del na istih lokacijah, kot so bila oddana z javnim naročilom;</w:t>
      </w:r>
    </w:p>
    <w:p w14:paraId="530F266B" w14:textId="77777777" w:rsidR="00254E8D" w:rsidRPr="00895460" w:rsidRDefault="00254E8D" w:rsidP="00254E8D">
      <w:pPr>
        <w:pStyle w:val="RSnatevanje"/>
        <w:numPr>
          <w:ilvl w:val="0"/>
          <w:numId w:val="3"/>
        </w:numPr>
        <w:rPr>
          <w:i/>
        </w:rPr>
      </w:pPr>
      <w:r w:rsidRPr="00895460">
        <w:t>v sedmih primerih pred izdajo naročilnic od ponudnika ni pridobila izjave oziroma podatkov o udeležbi fizičnih in pravnih oseb v lastništvu ponudnika in v naročilnice ni vključila protikorupcijske klavzule;</w:t>
      </w:r>
    </w:p>
    <w:p w14:paraId="0741A8B2" w14:textId="77777777" w:rsidR="00254E8D" w:rsidRPr="00895460" w:rsidRDefault="00254E8D" w:rsidP="00254E8D">
      <w:pPr>
        <w:pStyle w:val="RSnatevanje"/>
        <w:numPr>
          <w:ilvl w:val="0"/>
          <w:numId w:val="3"/>
        </w:numPr>
        <w:rPr>
          <w:i/>
        </w:rPr>
      </w:pPr>
      <w:r w:rsidRPr="00895460">
        <w:t>šestim izvajalcem športnih programov, dvema izvajalcema kulturnih programov in izvajalcu dejavnosti medgeneracijskih centrov je poleg sredstev, dodeljenih na podlagi javnega razpisa, dodelila in izplačala sredstva v skupnem znesku 35.871 evrov, ne da bi prej izvedla javni razpis; 11 nepridobitnim organizacijam in ustanovam na različnih področjih delovanja je dodelila in izplačala sredstva v skupnem znesku 3.580 evrov, ne da bi prej izvedla javni razpis; izvajalcu športnih programov in sedmim nepridobitnim organizacijam in ustanovam na različnih področjih delovanja je dodelila in izplačala sredstva v skupnem znesku 1.780 evrov, ne da bi prej sklenila pogodbe o dodelitvi sredstev; s</w:t>
      </w:r>
      <w:r>
        <w:t> </w:t>
      </w:r>
      <w:r w:rsidRPr="00895460">
        <w:t>šestimi izvajalci športnih programov in enim izvajalcem dejavnosti medgeneracijskih centrov je sklenila pogodbe o dodelitvi sredstev, ne da bi v pogodbe vključila protikorupcijsko klavzulo;</w:t>
      </w:r>
    </w:p>
    <w:p w14:paraId="7CF175A0" w14:textId="77777777" w:rsidR="00254E8D" w:rsidRPr="00895460" w:rsidRDefault="00254E8D" w:rsidP="00254E8D">
      <w:pPr>
        <w:pStyle w:val="RSnatevanje"/>
        <w:numPr>
          <w:ilvl w:val="0"/>
          <w:numId w:val="3"/>
        </w:numPr>
        <w:rPr>
          <w:i/>
        </w:rPr>
      </w:pPr>
      <w:r w:rsidRPr="00895460">
        <w:lastRenderedPageBreak/>
        <w:t>ni v celoti izvajala nadzora nad zadolževanjem pravnih oseb javnega sektorja na ravni občini; od nobene pravne osebe na ravni občine ni pridobila podatkov o stanju njene zadolženosti.</w:t>
      </w:r>
    </w:p>
    <w:p w14:paraId="563A6778" w14:textId="77777777" w:rsidR="00254E8D" w:rsidRPr="00895460" w:rsidRDefault="00254E8D" w:rsidP="00254E8D">
      <w:pPr>
        <w:pStyle w:val="RStekst"/>
        <w:spacing w:before="0" w:after="0" w:line="240" w:lineRule="auto"/>
      </w:pPr>
    </w:p>
    <w:p w14:paraId="1EA8EEE7" w14:textId="19A05976" w:rsidR="00254E8D" w:rsidRDefault="00254E8D" w:rsidP="00254E8D">
      <w:pPr>
        <w:pStyle w:val="RStekst"/>
      </w:pPr>
      <w:r w:rsidRPr="00895460">
        <w:t xml:space="preserve">Računsko sodišče je Občini Ravne na Koroškem podalo </w:t>
      </w:r>
      <w:r w:rsidRPr="00895460">
        <w:rPr>
          <w:i/>
        </w:rPr>
        <w:t>priporočila</w:t>
      </w:r>
      <w:r w:rsidRPr="00895460">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1E1C824" w14:textId="77777777" w:rsidR="00254E8D" w:rsidRDefault="00254E8D" w:rsidP="00254E8D">
      <w:pPr>
        <w:pStyle w:val="RStekst"/>
      </w:pPr>
    </w:p>
    <w:p w14:paraId="3794C8CD" w14:textId="77777777" w:rsidR="00254E8D" w:rsidRPr="00254E8D" w:rsidRDefault="00254E8D" w:rsidP="00254E8D">
      <w:pPr>
        <w:pStyle w:val="RStekst"/>
      </w:pPr>
    </w:p>
    <w:p w14:paraId="194AA3F4" w14:textId="499173DA" w:rsidR="00E00CC1" w:rsidRDefault="0088111B" w:rsidP="00D2498A">
      <w:pPr>
        <w:pStyle w:val="RStekst"/>
      </w:pPr>
      <w:r>
        <w:t xml:space="preserve">Ljubljana, </w:t>
      </w:r>
      <w:r w:rsidR="00694A0C">
        <w:t>9.</w:t>
      </w:r>
      <w:bookmarkStart w:id="0" w:name="_GoBack"/>
      <w:bookmarkEnd w:id="0"/>
      <w:r w:rsidR="000346F0">
        <w:t xml:space="preserve"> </w:t>
      </w:r>
      <w:r w:rsidR="00254E8D">
        <w:t>septembra</w:t>
      </w:r>
      <w:r w:rsidR="00121671">
        <w:t xml:space="preserve"> 2019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D01987" w14:textId="77777777" w:rsidR="0088111B" w:rsidRDefault="0088111B">
      <w:r>
        <w:separator/>
      </w:r>
    </w:p>
  </w:endnote>
  <w:endnote w:type="continuationSeparator" w:id="0">
    <w:p w14:paraId="3D9BC27C" w14:textId="77777777" w:rsidR="0088111B" w:rsidRDefault="0088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E4631" w14:textId="77777777" w:rsidR="00896618" w:rsidRDefault="00896618">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6392" w14:textId="77777777" w:rsidR="002C5DCD" w:rsidRDefault="002C5DCD">
    <w:pPr>
      <w:jc w:val="center"/>
    </w:pPr>
    <w:r>
      <w:fldChar w:fldCharType="begin"/>
    </w:r>
    <w:r>
      <w:instrText xml:space="preserve"> PAGE </w:instrText>
    </w:r>
    <w:r>
      <w:fldChar w:fldCharType="separate"/>
    </w:r>
    <w:r w:rsidR="00694A0C">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3D4917" w14:textId="77777777" w:rsidR="002C5DCD" w:rsidRDefault="008965C3">
    <w:r>
      <w:rPr>
        <w:noProof/>
        <w:lang w:eastAsia="sl-SI"/>
      </w:rPr>
      <w:drawing>
        <wp:anchor distT="0" distB="0" distL="114300" distR="114300" simplePos="0" relativeHeight="251663360" behindDoc="0" locked="1" layoutInCell="1" allowOverlap="1" wp14:anchorId="1EEDAEB0" wp14:editId="1F534DE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084EE" w14:textId="77777777" w:rsidR="0088111B" w:rsidRDefault="0088111B">
      <w:r>
        <w:separator/>
      </w:r>
    </w:p>
  </w:footnote>
  <w:footnote w:type="continuationSeparator" w:id="0">
    <w:p w14:paraId="0C048D1C" w14:textId="77777777" w:rsidR="0088111B" w:rsidRDefault="00881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D3BF4" w14:textId="77777777" w:rsidR="00896618" w:rsidRDefault="00896618">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74E1AE" w14:textId="77777777" w:rsidR="00896618" w:rsidRDefault="00896618">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F785" w14:textId="77777777" w:rsidR="002C5DCD" w:rsidRDefault="00742630">
    <w:r>
      <w:rPr>
        <w:noProof/>
        <w:lang w:eastAsia="sl-SI"/>
      </w:rPr>
      <w:drawing>
        <wp:anchor distT="0" distB="0" distL="114300" distR="114300" simplePos="0" relativeHeight="251661312" behindDoc="0" locked="1" layoutInCell="1" allowOverlap="1" wp14:anchorId="734A0FAD" wp14:editId="7B48478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B"/>
    <w:rsid w:val="000346F0"/>
    <w:rsid w:val="00121671"/>
    <w:rsid w:val="001D763D"/>
    <w:rsid w:val="001E3435"/>
    <w:rsid w:val="001E7547"/>
    <w:rsid w:val="00254E8D"/>
    <w:rsid w:val="002C5DCD"/>
    <w:rsid w:val="002D37F3"/>
    <w:rsid w:val="002F2498"/>
    <w:rsid w:val="003535E4"/>
    <w:rsid w:val="00590644"/>
    <w:rsid w:val="005C34F4"/>
    <w:rsid w:val="005F6ED6"/>
    <w:rsid w:val="00647D7F"/>
    <w:rsid w:val="00694A0C"/>
    <w:rsid w:val="006A2AFA"/>
    <w:rsid w:val="00742630"/>
    <w:rsid w:val="00824513"/>
    <w:rsid w:val="0088111B"/>
    <w:rsid w:val="008965C3"/>
    <w:rsid w:val="00896618"/>
    <w:rsid w:val="008A4178"/>
    <w:rsid w:val="00912111"/>
    <w:rsid w:val="00AA218A"/>
    <w:rsid w:val="00AB03E9"/>
    <w:rsid w:val="00AC54E0"/>
    <w:rsid w:val="00B008F8"/>
    <w:rsid w:val="00B52B98"/>
    <w:rsid w:val="00B92131"/>
    <w:rsid w:val="00BA74F7"/>
    <w:rsid w:val="00C07C0D"/>
    <w:rsid w:val="00C31D5B"/>
    <w:rsid w:val="00C57CE6"/>
    <w:rsid w:val="00C74005"/>
    <w:rsid w:val="00CF7C19"/>
    <w:rsid w:val="00D2498A"/>
    <w:rsid w:val="00D47861"/>
    <w:rsid w:val="00D7347F"/>
    <w:rsid w:val="00DA44DA"/>
    <w:rsid w:val="00E00CC1"/>
    <w:rsid w:val="00E16138"/>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C03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 w:type="paragraph" w:styleId="HTML-oblikovano">
    <w:name w:val="HTML Preformatted"/>
    <w:basedOn w:val="Navaden"/>
    <w:link w:val="HTML-oblikovanoZnak"/>
    <w:rsid w:val="00254E8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54E8D"/>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 w:type="paragraph" w:styleId="HTML-oblikovano">
    <w:name w:val="HTML Preformatted"/>
    <w:basedOn w:val="Navaden"/>
    <w:link w:val="HTML-oblikovanoZnak"/>
    <w:rsid w:val="00254E8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54E8D"/>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9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C643597-3617-4E7C-B90D-89A23FDA2CA9}">
  <ds:schemaRefs>
    <ds:schemaRef ds:uri="http://purl.org/dc/dcmitype/"/>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C4E9BFF1-2E48-4330-81EF-484CE936C555}">
  <ds:schemaRefs>
    <ds:schemaRef ds:uri="http://schemas.microsoft.com/sharepoint/v3/contenttype/forms"/>
  </ds:schemaRefs>
</ds:datastoreItem>
</file>

<file path=customXml/itemProps3.xml><?xml version="1.0" encoding="utf-8"?>
<ds:datastoreItem xmlns:ds="http://schemas.openxmlformats.org/officeDocument/2006/customXml" ds:itemID="{08A3EA01-0399-421F-B3B9-1D34748F4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3677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2019-08-28T13:30:00Z</dcterms:created>
  <dcterms:modified xsi:type="dcterms:W3CDTF">2019-09-05T07:15:00Z</dcterms:modified>
</cp:coreProperties>
</file>