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82962" w14:textId="77777777" w:rsidR="0088111B" w:rsidRDefault="0088111B" w:rsidP="00D2498A">
      <w:pPr>
        <w:pStyle w:val="RStekst"/>
      </w:pPr>
    </w:p>
    <w:p w14:paraId="4F23CE46" w14:textId="629E96D3" w:rsidR="00254E8D" w:rsidRPr="00254E8D" w:rsidRDefault="0088111B" w:rsidP="00254E8D">
      <w:pPr>
        <w:pStyle w:val="RStekst"/>
        <w:rPr>
          <w:b/>
          <w:i/>
        </w:rPr>
      </w:pPr>
      <w:r w:rsidRPr="0088111B">
        <w:rPr>
          <w:b/>
        </w:rPr>
        <w:t xml:space="preserve">Povzetek revizijskega poročila </w:t>
      </w:r>
      <w:r w:rsidR="00CC44BB" w:rsidRPr="00CC44BB">
        <w:rPr>
          <w:b/>
          <w:i/>
        </w:rPr>
        <w:t>Pravilnost dela poslovanja Občine Oplotnica</w:t>
      </w:r>
    </w:p>
    <w:p w14:paraId="0D860A0C" w14:textId="77777777" w:rsidR="00254E8D" w:rsidRPr="00254E8D" w:rsidRDefault="00254E8D" w:rsidP="00254E8D">
      <w:pPr>
        <w:pStyle w:val="RStekst"/>
      </w:pPr>
    </w:p>
    <w:p w14:paraId="6A3C1971" w14:textId="77777777" w:rsidR="00254E8D" w:rsidRDefault="00254E8D" w:rsidP="00254E8D">
      <w:pPr>
        <w:pStyle w:val="RStekst"/>
      </w:pPr>
    </w:p>
    <w:p w14:paraId="6FE3122F" w14:textId="77777777" w:rsidR="00CC44BB" w:rsidRPr="00560B06" w:rsidRDefault="00CC44BB" w:rsidP="00CC44BB">
      <w:pPr>
        <w:pStyle w:val="RStekst"/>
        <w:rPr>
          <w:rStyle w:val="RStekstZnak"/>
        </w:rPr>
      </w:pPr>
      <w:r w:rsidRPr="00560B06">
        <w:rPr>
          <w:lang w:eastAsia="sl-SI"/>
        </w:rPr>
        <w:t xml:space="preserve">Računsko sodišče je revidiralo </w:t>
      </w:r>
      <w:r w:rsidRPr="00560B06">
        <w:rPr>
          <w:i/>
          <w:szCs w:val="22"/>
        </w:rPr>
        <w:t xml:space="preserve">pravilnost poslovanja </w:t>
      </w:r>
      <w:r w:rsidRPr="00560B06">
        <w:rPr>
          <w:i/>
        </w:rPr>
        <w:t>Občine Oplotnica</w:t>
      </w:r>
      <w:r w:rsidRPr="00560B06">
        <w:rPr>
          <w:i/>
          <w:szCs w:val="22"/>
        </w:rPr>
        <w:t xml:space="preserve"> v letu 2017 </w:t>
      </w:r>
      <w:r w:rsidRPr="00560B06">
        <w:rPr>
          <w:i/>
          <w:lang w:eastAsia="sl-SI"/>
        </w:rPr>
        <w:t xml:space="preserve">v delu, </w:t>
      </w:r>
      <w:r w:rsidRPr="00560B06">
        <w:rPr>
          <w:i/>
        </w:rPr>
        <w:t>ki se nanaša na pripravo proračuna in zaključnega računa proračuna ter izvrševanje proračuna, prodaje nepremičnega premoženja in oddaje prostorov v najem, delovno uspešnost in dodatke k osnovnim plačam javnih uslužbencev, javna naročila pri investicijskih odhodkih, tekoče transfere nepridobitnim organizacijam in ustanovam, zadolževanje in druga področja poslovanja.</w:t>
      </w:r>
      <w:r w:rsidRPr="00560B06">
        <w:rPr>
          <w:lang w:eastAsia="sl-SI"/>
        </w:rPr>
        <w:t xml:space="preserve"> Cilj revizije je </w:t>
      </w:r>
      <w:r w:rsidRPr="00560B06">
        <w:rPr>
          <w:rStyle w:val="RStekstZnak"/>
        </w:rPr>
        <w:t>bil izrek mnenja o pravilnosti poslovanja Občine Oplotnica v letu 2017 v delu, ki se nanaša na pripravo proračuna in zaključnega računa proračuna ter izvrševanje proračuna, prodaje nepremičnega premoženja in oddaje prostorov v najem, delovno uspešnost in dodatke k osnovnim plačam javnih uslužbencev, javna naročila pri investicijskih odhodkih, tekoče transfere nepridobitnim organizacijam in ustanovam, zadolževanje in druga področja poslovanja.</w:t>
      </w:r>
    </w:p>
    <w:p w14:paraId="753D9400" w14:textId="77777777" w:rsidR="00CC44BB" w:rsidRPr="00560B06" w:rsidRDefault="00CC44BB" w:rsidP="00CC44BB">
      <w:pPr>
        <w:pStyle w:val="RStekst"/>
      </w:pPr>
    </w:p>
    <w:p w14:paraId="5663B8AA" w14:textId="77777777" w:rsidR="00CC44BB" w:rsidRPr="00560B06" w:rsidRDefault="00CC44BB" w:rsidP="00CC44BB">
      <w:pPr>
        <w:pStyle w:val="RStekst"/>
      </w:pPr>
      <w:r w:rsidRPr="00560B06">
        <w:t xml:space="preserve">Računsko sodišče je o </w:t>
      </w:r>
      <w:r w:rsidRPr="00560B06">
        <w:rPr>
          <w:szCs w:val="22"/>
        </w:rPr>
        <w:t xml:space="preserve">pravilnosti dela poslovanja </w:t>
      </w:r>
      <w:r w:rsidRPr="00560B06">
        <w:t>Občine Oplotnica</w:t>
      </w:r>
      <w:r w:rsidRPr="00560B06">
        <w:rPr>
          <w:szCs w:val="22"/>
        </w:rPr>
        <w:t xml:space="preserve"> v letu 2017 </w:t>
      </w:r>
      <w:r w:rsidRPr="00560B06">
        <w:t xml:space="preserve">izreklo </w:t>
      </w:r>
      <w:r w:rsidRPr="00560B06">
        <w:rPr>
          <w:i/>
        </w:rPr>
        <w:t xml:space="preserve">negativno mnenje, </w:t>
      </w:r>
      <w:r w:rsidRPr="00560B06">
        <w:t xml:space="preserve">ker </w:t>
      </w:r>
      <w:r w:rsidRPr="00560B06">
        <w:rPr>
          <w:szCs w:val="22"/>
        </w:rPr>
        <w:t>občina</w:t>
      </w:r>
      <w:r w:rsidRPr="00560B06">
        <w:t xml:space="preserve"> ni poslovala v skladu s predpisi v naslednjih primerih:</w:t>
      </w:r>
    </w:p>
    <w:p w14:paraId="4AB0248E" w14:textId="77777777" w:rsidR="00CC44BB" w:rsidRPr="00560B06" w:rsidRDefault="00CC44BB" w:rsidP="00CC44BB">
      <w:pPr>
        <w:pStyle w:val="RSnatevanje"/>
        <w:numPr>
          <w:ilvl w:val="0"/>
          <w:numId w:val="3"/>
        </w:numPr>
      </w:pPr>
      <w:r w:rsidRPr="00560B06">
        <w:t xml:space="preserve">porabila je več sredstev, kot je bilo dopustno v obdobju začasnega financiranja; v splošnem in posebnem delu proračuna za leto 2017 ni prikazala realizacije prejemkov in izdatkov za leto 2015; </w:t>
      </w:r>
      <w:r w:rsidRPr="00560B06">
        <w:rPr>
          <w:szCs w:val="22"/>
        </w:rPr>
        <w:t>poročilo o realizaciji proračuna v prvem polletju 2017 ni popolno</w:t>
      </w:r>
      <w:r w:rsidRPr="00560B06">
        <w:t xml:space="preserve">; župan ni določil obsega izdatkov, v okviru katerega smejo neposredni uporabniki plačevati obveznosti za zadnja 3 trimesečja; občina </w:t>
      </w:r>
      <w:r w:rsidRPr="00560B06">
        <w:rPr>
          <w:rFonts w:cs="Garamond"/>
          <w:szCs w:val="22"/>
          <w:lang w:eastAsia="sl-SI"/>
        </w:rPr>
        <w:t>ni mesečno načrtovala likvidnosti proračuna; z društvom, ki mu je dodelila in izplačala 500 evrov, ni sklenila pogodbe o dodelitvi sredstev</w:t>
      </w:r>
      <w:r w:rsidRPr="00560B06">
        <w:t>; ni v celoti izvajala nadzora nad zadolževanjem pravnih oseb javnega sektorja na ravni občine;</w:t>
      </w:r>
    </w:p>
    <w:p w14:paraId="62772A69" w14:textId="77777777" w:rsidR="00CC44BB" w:rsidRPr="00560B06" w:rsidRDefault="00CC44BB" w:rsidP="00CC44BB">
      <w:pPr>
        <w:pStyle w:val="RSnatevanje"/>
        <w:numPr>
          <w:ilvl w:val="0"/>
          <w:numId w:val="3"/>
        </w:numPr>
      </w:pPr>
      <w:r w:rsidRPr="00560B06">
        <w:t>obrazložitve proračuna za leto 2017 niso bile popolne; v splošnem delu zaključnega računa proračuna občine za leto 2017 je prikazala bilanco prihodkov in odhodkov, v kateri pa niso prikazani odhodki</w:t>
      </w:r>
      <w:r w:rsidRPr="00560B06">
        <w:rPr>
          <w:lang w:eastAsia="sl-SI"/>
        </w:rPr>
        <w:t>; v splošnem in posebnem delu</w:t>
      </w:r>
      <w:r w:rsidRPr="00560B06">
        <w:t xml:space="preserve"> </w:t>
      </w:r>
      <w:r w:rsidRPr="00560B06">
        <w:rPr>
          <w:lang w:eastAsia="sl-SI"/>
        </w:rPr>
        <w:t xml:space="preserve">zaključnega računa proračuna občine za leto 2017 </w:t>
      </w:r>
      <w:r w:rsidRPr="00560B06">
        <w:t>ni prikazala indeksa med realiziranim in sprejetim proračunom preteklega leta; obrazložitev splošnega dela zaključnega računa proračuna za leto 2017 ne zajema obrazložitve pomembnejših odstopanj med sprejetimi in realiziranimi prejemki in izdatki; poročilo o doseženih ciljih in rezultatih ni popolno;</w:t>
      </w:r>
    </w:p>
    <w:p w14:paraId="10A2DB49" w14:textId="77777777" w:rsidR="00CC44BB" w:rsidRPr="00560B06" w:rsidRDefault="00CC44BB" w:rsidP="00CC44BB">
      <w:pPr>
        <w:pStyle w:val="RSnatevanje"/>
        <w:numPr>
          <w:ilvl w:val="0"/>
          <w:numId w:val="3"/>
        </w:numPr>
      </w:pPr>
      <w:r w:rsidRPr="00560B06">
        <w:t>ni vzpostavila sistema spremljanja prevzetih obveznosti v breme proračunov prihodnjih let;</w:t>
      </w:r>
    </w:p>
    <w:p w14:paraId="52C32A87" w14:textId="77777777" w:rsidR="00CC44BB" w:rsidRPr="00560B06" w:rsidRDefault="00CC44BB" w:rsidP="00CC44BB">
      <w:pPr>
        <w:pStyle w:val="RSnatevanje"/>
        <w:numPr>
          <w:ilvl w:val="0"/>
          <w:numId w:val="3"/>
        </w:numPr>
      </w:pPr>
      <w:r w:rsidRPr="00560B06">
        <w:t xml:space="preserve">občina je prodala stavbno zemljišče v vrednosti </w:t>
      </w:r>
      <w:r w:rsidRPr="00560B06">
        <w:rPr>
          <w:color w:val="000000"/>
          <w:szCs w:val="22"/>
          <w:lang w:eastAsia="sl-SI"/>
        </w:rPr>
        <w:t>110</w:t>
      </w:r>
      <w:r w:rsidRPr="00560B06">
        <w:t xml:space="preserve"> evrov, čeprav razpolaganje z nepremičnino ni bilo vključeno v Letni načrt pridobivanja in razpolaganja z nepremičnim premoženjem Občine Oplotnica za leto 2017; v šestih primerih prodaje nepremičnega premoženja z neposredno pogodbo in dveh primerih oddaje prostora v brezplačno uporabo na spletni strani ni objavila namere o sklenitvi neposredne pogodbe; v šestih primerih prodaje nepremičnega premoženja ni imenovala skrbnika pravnega posla oziroma ga ni določila v pogodbi; v pogodbi o oddaji stvarnega premoženja v najem ni določila obveznosti najemnika, da krije stroške zavarovanj; oddala je stvarno premoženje v najem za nedoločen čas; v štirih primerih ni objavila namere o oddaji stvarnega premoženja v najem; v sedmih primerih ni imenovala skrbnika pravnega posla</w:t>
      </w:r>
      <w:r w:rsidRPr="00560B06">
        <w:rPr>
          <w:lang w:eastAsia="sl-SI"/>
        </w:rPr>
        <w:t>;</w:t>
      </w:r>
    </w:p>
    <w:p w14:paraId="244360ED" w14:textId="77777777" w:rsidR="00CC44BB" w:rsidRPr="00560B06" w:rsidRDefault="00CC44BB" w:rsidP="00CC44BB">
      <w:pPr>
        <w:pStyle w:val="RSnatevanje"/>
        <w:keepLines/>
        <w:numPr>
          <w:ilvl w:val="0"/>
          <w:numId w:val="3"/>
        </w:numPr>
      </w:pPr>
      <w:r w:rsidRPr="00560B06">
        <w:t>v dveh postopkih oddaje javnih naročil je aneks za manj, več in dodatna dela v skupni vrednosti 19.199 evrov sklenila po zaključku del; dve naročilnici v skupni vrednosti 18.501 evro je izdala po opravljenih delih; za gradnjo vodovodnega omrežja v naseljih Božje, Koritno in Brezje pri Oplotnici ni pridobila gradbenega dovoljenja;</w:t>
      </w:r>
    </w:p>
    <w:p w14:paraId="47EA1C72" w14:textId="77777777" w:rsidR="00CC44BB" w:rsidRPr="00560B06" w:rsidRDefault="00CC44BB" w:rsidP="00CC44BB">
      <w:pPr>
        <w:pStyle w:val="RSnatevanje"/>
        <w:numPr>
          <w:ilvl w:val="0"/>
          <w:numId w:val="3"/>
        </w:numPr>
      </w:pPr>
      <w:r w:rsidRPr="00560B06">
        <w:t>pri plačilu obveznosti iz proračuna ni upoštevala zakonskih plačilnih rokov;</w:t>
      </w:r>
    </w:p>
    <w:p w14:paraId="7B520BAA" w14:textId="77777777" w:rsidR="00CC44BB" w:rsidRPr="00560B06" w:rsidRDefault="00CC44BB" w:rsidP="00CC44BB">
      <w:pPr>
        <w:pStyle w:val="RSnatevanje"/>
        <w:numPr>
          <w:ilvl w:val="0"/>
          <w:numId w:val="3"/>
        </w:numPr>
      </w:pPr>
      <w:r w:rsidRPr="00560B06">
        <w:t>v štirih primerih pred sklenitvijo pogodbe od ponudnika ni pridobila izjave oziroma podatkov o udeležbi fizičnih in pravnih oseb v lastništvu ponudnika;</w:t>
      </w:r>
    </w:p>
    <w:p w14:paraId="15967930" w14:textId="77777777" w:rsidR="00CC44BB" w:rsidRPr="00560B06" w:rsidRDefault="00CC44BB" w:rsidP="00CC44BB">
      <w:pPr>
        <w:pStyle w:val="RSnatevanje"/>
        <w:numPr>
          <w:ilvl w:val="0"/>
          <w:numId w:val="3"/>
        </w:numPr>
      </w:pPr>
      <w:r w:rsidRPr="00560B06">
        <w:lastRenderedPageBreak/>
        <w:t>dodelila in izplačala je sredstva v znesku 750 evrov, ne da bi prej izvedla javni razpis;</w:t>
      </w:r>
    </w:p>
    <w:p w14:paraId="48B3E6A7" w14:textId="77777777" w:rsidR="00CC44BB" w:rsidRPr="00560B06" w:rsidRDefault="00CC44BB" w:rsidP="00CC44BB">
      <w:pPr>
        <w:pStyle w:val="RSnatevanje"/>
        <w:numPr>
          <w:ilvl w:val="0"/>
          <w:numId w:val="3"/>
        </w:numPr>
      </w:pPr>
      <w:r w:rsidRPr="00560B06">
        <w:t>v letu 2017 je sklenila 14 dogovorov o poplačilu obveznosti, s katerimi se je dogovorila za odloženo plačilo obveznosti, čeprav je z odplačilom dolga in blagovnih kreditov v letu 2017 za 3,8 odstotne točke oziroma 103.482 evrov presegla zakonsko dovoljeno mejo odplačil; s sklenitvijo dogovorov o poplačilu obveznosti v skupnem znesku 890.907 evrov (</w:t>
      </w:r>
      <w:r w:rsidRPr="00560B06">
        <w:rPr>
          <w:lang w:eastAsia="sl-SI"/>
        </w:rPr>
        <w:t>izplačila v letu 2017 v skupnem znesku 666.864 evrov)</w:t>
      </w:r>
      <w:r w:rsidRPr="00560B06">
        <w:t xml:space="preserve"> se je zadolžila pri gospodarskih družbah zasebnega prava; s sklenitvijo dogovorov o poplačilu obveznosti se je zadolžila za tekoče odhodke</w:t>
      </w:r>
      <w:r w:rsidRPr="00560B06">
        <w:rPr>
          <w:spacing w:val="-2"/>
        </w:rPr>
        <w:t xml:space="preserve"> v skupnem znesku 236.848 evrov (izplačila v letu 2017 v skupnem znesku 66.641 evrov); </w:t>
      </w:r>
      <w:r w:rsidRPr="00560B06">
        <w:t>v odloku o proračunu za leto 2017 ni določila obsega zadolževanja pravnih oseb javnega sektorja na ravni občine; s sklenitvijo dogovorov o poplačilu obveznosti se je dolgoročno zadolžila v skupnem znesku 327.362 evrov (izplačila v letu 2017 v skupnem znesku 103.319 evrov), ne da bi upoštevala postopke zadolževanja občin;</w:t>
      </w:r>
    </w:p>
    <w:p w14:paraId="38A461B2" w14:textId="77777777" w:rsidR="00CC44BB" w:rsidRPr="00560B06" w:rsidRDefault="00CC44BB" w:rsidP="00CC44BB">
      <w:pPr>
        <w:pStyle w:val="RSnatevanje"/>
        <w:numPr>
          <w:ilvl w:val="0"/>
          <w:numId w:val="3"/>
        </w:numPr>
      </w:pPr>
      <w:r w:rsidRPr="00560B06">
        <w:t>Ministrstvu za finance ni poročala o vseh pravnih poslih, ki po vsebini pomenijo zadolžitev občine; od javnega podjetja, katerega soustanoviteljica je, ni pridobila podatkov o stanju njegove zadolženosti na dan 31. 12. 2017, od štirih javnih zavodov, katerih soustanoviteljica je, pa je podatke pridobila prepozno;</w:t>
      </w:r>
    </w:p>
    <w:p w14:paraId="1544B904" w14:textId="77777777" w:rsidR="00CC44BB" w:rsidRPr="00560B06" w:rsidRDefault="00CC44BB" w:rsidP="00CC44BB">
      <w:pPr>
        <w:pStyle w:val="RSnatevanje"/>
        <w:numPr>
          <w:ilvl w:val="0"/>
          <w:numId w:val="3"/>
        </w:numPr>
      </w:pPr>
      <w:r w:rsidRPr="00560B06">
        <w:rPr>
          <w:lang w:eastAsia="sl-SI"/>
        </w:rPr>
        <w:t xml:space="preserve">pri izvajanju projekta izgradnje večnamenskega objekta na Prihovi z ustanovitvijo stavbne pravice in najemom objekta v letih 2010 in 2011 ni izvedla ustreznega postopka </w:t>
      </w:r>
      <w:r w:rsidRPr="00560B06">
        <w:t>(najemodajalcu je v letu 2017 plačala 92.194 evrov).</w:t>
      </w:r>
    </w:p>
    <w:p w14:paraId="087A8FA5" w14:textId="77777777" w:rsidR="00CC44BB" w:rsidRPr="00560B06" w:rsidRDefault="00CC44BB" w:rsidP="00CC44BB">
      <w:pPr>
        <w:pStyle w:val="RStekst"/>
        <w:spacing w:before="0" w:after="0" w:line="240" w:lineRule="auto"/>
      </w:pPr>
    </w:p>
    <w:p w14:paraId="1EA8EEE7" w14:textId="60E56177" w:rsidR="00254E8D" w:rsidRDefault="00CC44BB" w:rsidP="00CC44BB">
      <w:pPr>
        <w:pStyle w:val="RStekst"/>
      </w:pPr>
      <w:r>
        <w:rPr>
          <w:rFonts w:cs="Garamond"/>
          <w:color w:val="000000"/>
          <w:szCs w:val="22"/>
          <w:lang w:eastAsia="sl-SI"/>
        </w:rPr>
        <w:t>Računsko sodišče je Občini Oplotnica</w:t>
      </w:r>
      <w:r w:rsidRPr="00367293">
        <w:rPr>
          <w:rFonts w:cs="Garamond"/>
          <w:color w:val="000000"/>
          <w:szCs w:val="22"/>
          <w:lang w:eastAsia="sl-SI"/>
        </w:rPr>
        <w:t xml:space="preserve"> </w:t>
      </w:r>
      <w:r>
        <w:rPr>
          <w:rFonts w:cs="Garamond"/>
          <w:color w:val="000000"/>
          <w:szCs w:val="22"/>
          <w:lang w:eastAsia="sl-SI"/>
        </w:rPr>
        <w:t xml:space="preserve">podalo </w:t>
      </w:r>
      <w:r w:rsidRPr="00047D2B">
        <w:rPr>
          <w:rFonts w:cs="Garamond"/>
          <w:i/>
          <w:iCs/>
          <w:color w:val="000000"/>
          <w:szCs w:val="22"/>
          <w:lang w:eastAsia="sl-SI"/>
        </w:rPr>
        <w:t>priporočila</w:t>
      </w:r>
      <w:r w:rsidRPr="00047D2B">
        <w:rPr>
          <w:rFonts w:cs="Garamond"/>
          <w:iCs/>
          <w:color w:val="000000"/>
          <w:szCs w:val="22"/>
          <w:lang w:eastAsia="sl-SI"/>
        </w:rPr>
        <w:t xml:space="preserve"> </w:t>
      </w:r>
      <w:r w:rsidRPr="00047D2B">
        <w:rPr>
          <w:rFonts w:cs="Garamond"/>
          <w:color w:val="000000"/>
          <w:szCs w:val="22"/>
          <w:lang w:eastAsia="sl-SI"/>
        </w:rPr>
        <w:t>za izboljšanje poslovanja</w:t>
      </w:r>
      <w:r>
        <w:rPr>
          <w:rFonts w:cs="Garamond"/>
          <w:color w:val="000000"/>
          <w:szCs w:val="22"/>
          <w:lang w:eastAsia="sl-SI"/>
        </w:rPr>
        <w:t>, ni pa zahtevalo predložitve odzivnega poročila, saj je občina med revizijskim postopkom, kjer je bilo mogoče, sprejela ustrezne popravljalne ukrepe za odpravo razkritih nepravilnosti oziroma ukrepe, ki bodo zmanjšali možnost nastajanja istovrstnih nepravilnosti v prihodnje.</w:t>
      </w:r>
    </w:p>
    <w:p w14:paraId="51E1C824" w14:textId="77777777" w:rsidR="00254E8D" w:rsidRDefault="00254E8D" w:rsidP="00254E8D">
      <w:pPr>
        <w:pStyle w:val="RStekst"/>
      </w:pPr>
    </w:p>
    <w:p w14:paraId="3794C8CD" w14:textId="77777777" w:rsidR="00254E8D" w:rsidRPr="00254E8D" w:rsidRDefault="00254E8D" w:rsidP="00254E8D">
      <w:pPr>
        <w:pStyle w:val="RStekst"/>
      </w:pPr>
    </w:p>
    <w:p w14:paraId="194AA3F4" w14:textId="1749E4DC" w:rsidR="00E00CC1" w:rsidRDefault="0088111B" w:rsidP="00D2498A">
      <w:pPr>
        <w:pStyle w:val="RStekst"/>
      </w:pPr>
      <w:r>
        <w:t xml:space="preserve">Ljubljana, </w:t>
      </w:r>
      <w:r w:rsidR="00CC44BB">
        <w:t>10</w:t>
      </w:r>
      <w:r w:rsidR="00694A0C">
        <w:t>.</w:t>
      </w:r>
      <w:r w:rsidR="000346F0">
        <w:t xml:space="preserve"> </w:t>
      </w:r>
      <w:r w:rsidR="00CC44BB">
        <w:t>oktobra</w:t>
      </w:r>
      <w:bookmarkStart w:id="0" w:name="_GoBack"/>
      <w:bookmarkEnd w:id="0"/>
      <w:r w:rsidR="00121671">
        <w:t xml:space="preserve"> 2019</w:t>
      </w:r>
    </w:p>
    <w:sectPr w:rsidR="00E00CC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01987" w14:textId="77777777" w:rsidR="0088111B" w:rsidRDefault="0088111B">
      <w:r>
        <w:separator/>
      </w:r>
    </w:p>
  </w:endnote>
  <w:endnote w:type="continuationSeparator" w:id="0">
    <w:p w14:paraId="3D9BC27C" w14:textId="77777777" w:rsidR="0088111B" w:rsidRDefault="0088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E4631" w14:textId="77777777" w:rsidR="00896618" w:rsidRDefault="0089661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A6392" w14:textId="77777777" w:rsidR="002C5DCD" w:rsidRDefault="002C5DCD">
    <w:pPr>
      <w:jc w:val="center"/>
    </w:pPr>
    <w:r>
      <w:fldChar w:fldCharType="begin"/>
    </w:r>
    <w:r>
      <w:instrText xml:space="preserve"> PAGE </w:instrText>
    </w:r>
    <w:r>
      <w:fldChar w:fldCharType="separate"/>
    </w:r>
    <w:r w:rsidR="00CC44B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D4917" w14:textId="77777777" w:rsidR="002C5DCD" w:rsidRDefault="008965C3">
    <w:r>
      <w:rPr>
        <w:noProof/>
        <w:lang w:eastAsia="sl-SI"/>
      </w:rPr>
      <w:drawing>
        <wp:anchor distT="0" distB="0" distL="114300" distR="114300" simplePos="0" relativeHeight="251663360" behindDoc="0" locked="1" layoutInCell="1" allowOverlap="1" wp14:anchorId="1EEDAEB0" wp14:editId="1F534DE9">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084EE" w14:textId="77777777" w:rsidR="0088111B" w:rsidRDefault="0088111B">
      <w:r>
        <w:separator/>
      </w:r>
    </w:p>
  </w:footnote>
  <w:footnote w:type="continuationSeparator" w:id="0">
    <w:p w14:paraId="0C048D1C" w14:textId="77777777" w:rsidR="0088111B" w:rsidRDefault="00881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D3BF4" w14:textId="77777777" w:rsidR="00896618" w:rsidRDefault="0089661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4E1AE" w14:textId="77777777" w:rsidR="00896618" w:rsidRDefault="00896618">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6F785" w14:textId="77777777" w:rsidR="002C5DCD" w:rsidRDefault="00742630">
    <w:r>
      <w:rPr>
        <w:noProof/>
        <w:lang w:eastAsia="sl-SI"/>
      </w:rPr>
      <w:drawing>
        <wp:anchor distT="0" distB="0" distL="114300" distR="114300" simplePos="0" relativeHeight="251661312" behindDoc="0" locked="1" layoutInCell="1" allowOverlap="1" wp14:anchorId="734A0FAD" wp14:editId="7B48478C">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11B"/>
    <w:rsid w:val="000346F0"/>
    <w:rsid w:val="00121671"/>
    <w:rsid w:val="001D763D"/>
    <w:rsid w:val="001E3435"/>
    <w:rsid w:val="001E7547"/>
    <w:rsid w:val="00254E8D"/>
    <w:rsid w:val="002C5DCD"/>
    <w:rsid w:val="002D37F3"/>
    <w:rsid w:val="002F2498"/>
    <w:rsid w:val="003535E4"/>
    <w:rsid w:val="00571650"/>
    <w:rsid w:val="00590644"/>
    <w:rsid w:val="005C34F4"/>
    <w:rsid w:val="005F6ED6"/>
    <w:rsid w:val="00647D7F"/>
    <w:rsid w:val="00694A0C"/>
    <w:rsid w:val="006A2AFA"/>
    <w:rsid w:val="00742630"/>
    <w:rsid w:val="00824513"/>
    <w:rsid w:val="0088111B"/>
    <w:rsid w:val="008965C3"/>
    <w:rsid w:val="00896618"/>
    <w:rsid w:val="008A4178"/>
    <w:rsid w:val="00912111"/>
    <w:rsid w:val="00AA218A"/>
    <w:rsid w:val="00AB03E9"/>
    <w:rsid w:val="00AC54E0"/>
    <w:rsid w:val="00B008F8"/>
    <w:rsid w:val="00B52B98"/>
    <w:rsid w:val="00B92131"/>
    <w:rsid w:val="00BA74F7"/>
    <w:rsid w:val="00C07C0D"/>
    <w:rsid w:val="00C31D5B"/>
    <w:rsid w:val="00C57CE6"/>
    <w:rsid w:val="00C74005"/>
    <w:rsid w:val="00CC44BB"/>
    <w:rsid w:val="00CF7C19"/>
    <w:rsid w:val="00D2498A"/>
    <w:rsid w:val="00D47861"/>
    <w:rsid w:val="00D7347F"/>
    <w:rsid w:val="00DA44DA"/>
    <w:rsid w:val="00E00CC1"/>
    <w:rsid w:val="00E16138"/>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C034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88111B"/>
    <w:rPr>
      <w:rFonts w:ascii="Garamond" w:hAnsi="Garamond"/>
      <w:bCs/>
      <w:sz w:val="22"/>
      <w:lang w:eastAsia="en-US"/>
    </w:rPr>
  </w:style>
  <w:style w:type="paragraph" w:styleId="HTML-oblikovano">
    <w:name w:val="HTML Preformatted"/>
    <w:basedOn w:val="Navaden"/>
    <w:link w:val="HTML-oblikovanoZnak"/>
    <w:rsid w:val="00254E8D"/>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254E8D"/>
    <w:rPr>
      <w:rFonts w:ascii="Consolas" w:hAnsi="Consolas" w:cs="Consola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88111B"/>
    <w:rPr>
      <w:rFonts w:ascii="Garamond" w:hAnsi="Garamond"/>
      <w:bCs/>
      <w:sz w:val="22"/>
      <w:lang w:eastAsia="en-US"/>
    </w:rPr>
  </w:style>
  <w:style w:type="paragraph" w:styleId="HTML-oblikovano">
    <w:name w:val="HTML Preformatted"/>
    <w:basedOn w:val="Navaden"/>
    <w:link w:val="HTML-oblikovanoZnak"/>
    <w:rsid w:val="00254E8D"/>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254E8D"/>
    <w:rPr>
      <w:rFonts w:ascii="Consolas" w:hAnsi="Consolas" w:cs="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09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8A3EA01-0399-421F-B3B9-1D34748F4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4E9BFF1-2E48-4330-81EF-484CE936C555}">
  <ds:schemaRefs>
    <ds:schemaRef ds:uri="http://schemas.microsoft.com/sharepoint/v3/contenttype/forms"/>
  </ds:schemaRefs>
</ds:datastoreItem>
</file>

<file path=customXml/itemProps3.xml><?xml version="1.0" encoding="utf-8"?>
<ds:datastoreItem xmlns:ds="http://schemas.openxmlformats.org/officeDocument/2006/customXml" ds:itemID="{2C643597-3617-4E7C-B90D-89A23FDA2CA9}">
  <ds:schemaRefs>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4996</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2019-10-08T14:18:00Z</dcterms:created>
  <dcterms:modified xsi:type="dcterms:W3CDTF">2019-10-08T14:19:00Z</dcterms:modified>
</cp:coreProperties>
</file>