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B958" w14:textId="77777777" w:rsidR="002C5DCD" w:rsidRDefault="002C5DCD" w:rsidP="00D2498A">
      <w:pPr>
        <w:pStyle w:val="RStekst"/>
      </w:pPr>
    </w:p>
    <w:p w14:paraId="0F882962" w14:textId="77777777" w:rsidR="0088111B" w:rsidRDefault="0088111B" w:rsidP="00D2498A">
      <w:pPr>
        <w:pStyle w:val="RStekst"/>
      </w:pPr>
    </w:p>
    <w:p w14:paraId="75A841DB" w14:textId="77777777" w:rsidR="0088111B" w:rsidRPr="0088111B" w:rsidRDefault="0088111B" w:rsidP="00D2498A">
      <w:pPr>
        <w:pStyle w:val="RStekst"/>
        <w:rPr>
          <w:b/>
          <w:i/>
        </w:rPr>
      </w:pPr>
      <w:r w:rsidRPr="0088111B">
        <w:rPr>
          <w:b/>
        </w:rPr>
        <w:t xml:space="preserve">Povzetek revizijskega poročila </w:t>
      </w:r>
      <w:r w:rsidRPr="0088111B">
        <w:rPr>
          <w:b/>
          <w:i/>
        </w:rPr>
        <w:t>Pravilnost dela poslovanja Občine Dornava</w:t>
      </w:r>
    </w:p>
    <w:p w14:paraId="52F363AC" w14:textId="77777777" w:rsidR="0088111B" w:rsidRPr="0088111B" w:rsidRDefault="0088111B" w:rsidP="00D2498A">
      <w:pPr>
        <w:pStyle w:val="RStekst"/>
        <w:rPr>
          <w:i/>
        </w:rPr>
      </w:pPr>
    </w:p>
    <w:p w14:paraId="5E4393BA" w14:textId="77777777" w:rsidR="0088111B" w:rsidRDefault="0088111B" w:rsidP="0088111B">
      <w:pPr>
        <w:pStyle w:val="RStekst"/>
        <w:rPr>
          <w:lang w:eastAsia="sl-SI"/>
        </w:rPr>
      </w:pPr>
    </w:p>
    <w:p w14:paraId="61872308" w14:textId="77777777" w:rsidR="0088111B" w:rsidRPr="00BD457D" w:rsidRDefault="0088111B" w:rsidP="0088111B">
      <w:pPr>
        <w:pStyle w:val="RStekst"/>
        <w:rPr>
          <w:rStyle w:val="RStekstZnak"/>
        </w:rPr>
      </w:pPr>
      <w:r w:rsidRPr="00BD457D">
        <w:rPr>
          <w:lang w:eastAsia="sl-SI"/>
        </w:rPr>
        <w:t xml:space="preserve">Računsko sodišče je revidiralo </w:t>
      </w:r>
      <w:r w:rsidRPr="00BD457D">
        <w:rPr>
          <w:i/>
          <w:szCs w:val="22"/>
        </w:rPr>
        <w:t xml:space="preserve">pravilnost poslovanja </w:t>
      </w:r>
      <w:r w:rsidRPr="00BD457D">
        <w:rPr>
          <w:i/>
        </w:rPr>
        <w:t>Občine Dornava</w:t>
      </w:r>
      <w:r w:rsidRPr="00BD457D">
        <w:rPr>
          <w:i/>
          <w:szCs w:val="22"/>
        </w:rPr>
        <w:t xml:space="preserve"> v letu 2017 </w:t>
      </w:r>
      <w:r w:rsidRPr="00BD457D">
        <w:rPr>
          <w:i/>
          <w:lang w:eastAsia="sl-SI"/>
        </w:rPr>
        <w:t xml:space="preserve">v delu, </w:t>
      </w:r>
      <w:r w:rsidRPr="00BD457D">
        <w:rPr>
          <w:i/>
        </w:rPr>
        <w:t>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BD457D">
        <w:rPr>
          <w:lang w:eastAsia="sl-SI"/>
        </w:rPr>
        <w:t xml:space="preserve"> Cilj revizije je </w:t>
      </w:r>
      <w:r w:rsidRPr="00BD457D">
        <w:rPr>
          <w:rStyle w:val="RStekstZnak"/>
        </w:rPr>
        <w:t>bil izrek mnenja o pravilnosti poslovanja Občine Dornava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1857C94B" w14:textId="77777777" w:rsidR="0088111B" w:rsidRPr="00BD457D" w:rsidRDefault="0088111B" w:rsidP="0088111B">
      <w:pPr>
        <w:pStyle w:val="RStekst"/>
      </w:pPr>
    </w:p>
    <w:p w14:paraId="7AD1FE7C" w14:textId="77777777" w:rsidR="0088111B" w:rsidRPr="00BD457D" w:rsidRDefault="0088111B" w:rsidP="0088111B">
      <w:pPr>
        <w:pStyle w:val="RStekst"/>
      </w:pPr>
      <w:r w:rsidRPr="00BD457D">
        <w:t xml:space="preserve">Računsko sodišče je o </w:t>
      </w:r>
      <w:r w:rsidRPr="00BD457D">
        <w:rPr>
          <w:szCs w:val="22"/>
        </w:rPr>
        <w:t xml:space="preserve">pravilnosti dela poslovanja </w:t>
      </w:r>
      <w:r w:rsidRPr="00BD457D">
        <w:t>Občine Dornava</w:t>
      </w:r>
      <w:r w:rsidRPr="00BD457D">
        <w:rPr>
          <w:szCs w:val="22"/>
        </w:rPr>
        <w:t xml:space="preserve"> v letu 2017 </w:t>
      </w:r>
      <w:r w:rsidRPr="00BD457D">
        <w:t xml:space="preserve">izreklo </w:t>
      </w:r>
      <w:r w:rsidRPr="00BD457D">
        <w:rPr>
          <w:i/>
        </w:rPr>
        <w:t xml:space="preserve">mnenje s pridržkom, </w:t>
      </w:r>
      <w:r w:rsidRPr="00BD457D">
        <w:t xml:space="preserve">ker </w:t>
      </w:r>
      <w:r w:rsidRPr="00BD457D">
        <w:rPr>
          <w:szCs w:val="22"/>
        </w:rPr>
        <w:t>občina</w:t>
      </w:r>
      <w:r w:rsidRPr="00BD457D">
        <w:t xml:space="preserve"> ni poslovala v skladu s predpisi in pogodbenimi določili v naslednjih primerih:</w:t>
      </w:r>
    </w:p>
    <w:p w14:paraId="651CDCBF" w14:textId="77777777" w:rsidR="0088111B" w:rsidRPr="00BD457D" w:rsidRDefault="0088111B" w:rsidP="0088111B">
      <w:pPr>
        <w:pStyle w:val="RSnatevanje"/>
        <w:numPr>
          <w:ilvl w:val="0"/>
          <w:numId w:val="3"/>
        </w:numPr>
      </w:pPr>
      <w:r w:rsidRPr="00BD457D">
        <w:t xml:space="preserve">obrazložitve proračuna občine za leto 2017, obrazložitev splošnega dela zaključnega računa proračuna občine za leto 2017, poročilo o doseženih ciljih in rezultatih za leto 2017 ter Poročilo o polletni realizaciji proračuna Občine Dornava za leto 2017 niso popolni; župan ni določil obsega izdatkov za posamezno trimesečje ali drugo obdobje, v okviru katerega smejo neposredni uporabniki plačevati obveznosti; ni mesečno načrtovala likvidnosti proračuna; </w:t>
      </w:r>
      <w:r w:rsidRPr="00BD457D">
        <w:rPr>
          <w:lang w:eastAsia="sl-SI"/>
        </w:rPr>
        <w:t xml:space="preserve">župan je prepozno poročal občinskemu svetu </w:t>
      </w:r>
      <w:r w:rsidRPr="00BD457D">
        <w:t>o izvrševanju proračuna v prvem polletju 2017 tekočega leta</w:t>
      </w:r>
      <w:r>
        <w:t xml:space="preserve"> ter poročilo ni bilo popolno</w:t>
      </w:r>
      <w:r w:rsidRPr="00BD457D">
        <w:t>;</w:t>
      </w:r>
    </w:p>
    <w:p w14:paraId="1F4D756A" w14:textId="77777777" w:rsidR="0088111B" w:rsidRPr="00BD457D" w:rsidRDefault="0088111B" w:rsidP="0088111B">
      <w:pPr>
        <w:pStyle w:val="RSnatevanje"/>
        <w:numPr>
          <w:ilvl w:val="0"/>
          <w:numId w:val="3"/>
        </w:numPr>
      </w:pPr>
      <w:r w:rsidRPr="00BD457D">
        <w:rPr>
          <w:rStyle w:val="RStekstZnak"/>
        </w:rPr>
        <w:t>v dveh primerih je oddala prostore v najem za nedoločen čas;</w:t>
      </w:r>
    </w:p>
    <w:p w14:paraId="799E17CE" w14:textId="77777777" w:rsidR="0088111B" w:rsidRPr="00BD457D" w:rsidRDefault="0088111B" w:rsidP="0088111B">
      <w:pPr>
        <w:pStyle w:val="RSnatevanje"/>
        <w:numPr>
          <w:ilvl w:val="0"/>
          <w:numId w:val="3"/>
        </w:numPr>
      </w:pPr>
      <w:r w:rsidRPr="00BD457D">
        <w:rPr>
          <w:lang w:eastAsia="sl-SI"/>
        </w:rPr>
        <w:t xml:space="preserve">s sklenitvijo pogodb je prevzela za 70.707 evrov obveznosti, za katere v času sklenitve pogodb ni imela zagotovljenih sredstev v proračunu občine </w:t>
      </w:r>
      <w:r w:rsidRPr="00BD457D">
        <w:t>(v letu 2017 je izvajalcema plačala 69.797 evrov)</w:t>
      </w:r>
      <w:r w:rsidRPr="00BD457D">
        <w:rPr>
          <w:lang w:eastAsia="sl-SI"/>
        </w:rPr>
        <w:t>; z</w:t>
      </w:r>
      <w:r>
        <w:rPr>
          <w:lang w:eastAsia="sl-SI"/>
        </w:rPr>
        <w:t> </w:t>
      </w:r>
      <w:r w:rsidRPr="00BD457D">
        <w:rPr>
          <w:lang w:eastAsia="sl-SI"/>
        </w:rPr>
        <w:t xml:space="preserve">izdajo naročilnice je prevzela </w:t>
      </w:r>
      <w:r w:rsidRPr="00BD457D">
        <w:t>za 1.150 evrov več obveznosti, kot je imela načrtovanih sredstev v proračunu</w:t>
      </w:r>
      <w:r w:rsidRPr="00BD457D">
        <w:rPr>
          <w:lang w:eastAsia="sl-SI"/>
        </w:rPr>
        <w:t xml:space="preserve">; </w:t>
      </w:r>
      <w:r w:rsidRPr="00BD457D">
        <w:t>prevzela je obveznosti v znesku 250 evrov za dela, ki niso bila naročena z naročilnico; po sklenitvi aneksov zaradi podaljšanja roka za dokončanje del ni pridobila bančnih garancij za dobro izvedbo pogodbenih obveznosti s podaljšanim rokom veljavnosti; v treh primerih pred sklenitvijo pogodbe od ponudnika ni pridobila izjave oziroma podatkov o udeležbi fizičnih in pravnih oseb v lastništvu ponudnika; pri plačilu obveznosti iz proračuna ni upoštevala zakonskih plačilnih rokov;</w:t>
      </w:r>
    </w:p>
    <w:p w14:paraId="410431CC" w14:textId="77777777" w:rsidR="0088111B" w:rsidRPr="00BD457D" w:rsidRDefault="0088111B" w:rsidP="0088111B">
      <w:pPr>
        <w:pStyle w:val="RSnatevanje"/>
        <w:numPr>
          <w:ilvl w:val="0"/>
          <w:numId w:val="3"/>
        </w:numPr>
      </w:pPr>
      <w:r w:rsidRPr="00BD457D">
        <w:t xml:space="preserve">objave javnih razpisov in razpisne dokumentacije na področju športa in na drugih področjih niso vsebovale vseh obveznih sestavnih delov; zapisnika o odpiranju vlog in predloga prejemnikov sredstev na področju športa in na drugih področjih niso podpisali vsi člani strokovne komisije; enemu prejemniku na drugih področjih delovanja je dodelila in izplačala sredstva v znesku 6.500 evrov, ne da bi prej izvedla javni razpis in ne da bi sklenila pogodbo o dodelitvi sredstev; </w:t>
      </w:r>
      <w:r w:rsidRPr="00BD457D">
        <w:rPr>
          <w:lang w:eastAsia="sl-SI"/>
        </w:rPr>
        <w:t xml:space="preserve">župan ni sprejel sklepa o začetku postopka za izbiro kulturnih programov in projektov; občina je določila razpisna roka za prijavo na </w:t>
      </w:r>
      <w:r w:rsidRPr="00BD457D">
        <w:rPr>
          <w:rFonts w:cs="Garamond"/>
          <w:szCs w:val="22"/>
          <w:lang w:eastAsia="sl-SI"/>
        </w:rPr>
        <w:t>javna razpisa na področju kulture, ki sta bila krajša od enega meseca</w:t>
      </w:r>
      <w:r w:rsidRPr="00BD457D">
        <w:t>;</w:t>
      </w:r>
    </w:p>
    <w:p w14:paraId="58F7319B" w14:textId="77777777" w:rsidR="0088111B" w:rsidRPr="00BD457D" w:rsidRDefault="0088111B" w:rsidP="0088111B">
      <w:pPr>
        <w:pStyle w:val="RSnatevanje"/>
        <w:numPr>
          <w:ilvl w:val="0"/>
          <w:numId w:val="3"/>
        </w:numPr>
      </w:pPr>
      <w:r w:rsidRPr="00BD457D">
        <w:t xml:space="preserve">s sklenitvijo dogovora o obročnem plačilu obveznosti se je dolgoročno zadolžila v skupnem znesku 159.473 evrov (izplačila v letu 2017 v skupnem znesku 57.029 evrov) pri gospodarski družbi zasebnega prava in ne da bi upoštevala postopke zadolževanja občin ter se zadolžila za tekoče odhodke </w:t>
      </w:r>
      <w:r w:rsidRPr="00BD457D">
        <w:rPr>
          <w:bCs w:val="0"/>
        </w:rPr>
        <w:t>v znesku 14.979 evrov</w:t>
      </w:r>
      <w:r w:rsidRPr="00BD457D">
        <w:t xml:space="preserve">; </w:t>
      </w:r>
      <w:r w:rsidRPr="00BD457D">
        <w:rPr>
          <w:lang w:eastAsia="sl-SI"/>
        </w:rPr>
        <w:t xml:space="preserve">v odloku o proračunu občine za leto 2017 ni določila obsega zadolževanja pravnih oseb javnega sektorja na ravni občine; </w:t>
      </w:r>
      <w:r w:rsidRPr="00BD457D">
        <w:t>ni v celoti izvajala nadzora nad zadolževanjem pravnih oseb javnega sektorja na ravni občine; Ministrstvu za finance ni poročala o pravnem poslu, ki po vsebini pomeni zadolžitev občine.</w:t>
      </w:r>
    </w:p>
    <w:p w14:paraId="1E36E0A0" w14:textId="77777777" w:rsidR="0088111B" w:rsidRPr="00BD457D" w:rsidRDefault="0088111B" w:rsidP="0088111B">
      <w:pPr>
        <w:pStyle w:val="RStekst"/>
        <w:spacing w:before="0" w:after="0" w:line="240" w:lineRule="auto"/>
      </w:pPr>
    </w:p>
    <w:p w14:paraId="3A542162" w14:textId="77777777" w:rsidR="0088111B" w:rsidRPr="00BD457D" w:rsidRDefault="0088111B" w:rsidP="0088111B">
      <w:pPr>
        <w:pStyle w:val="RStekst"/>
      </w:pPr>
      <w:r w:rsidRPr="00BD457D">
        <w:lastRenderedPageBreak/>
        <w:t xml:space="preserve">Računsko sodišče je Občini Dornava podalo </w:t>
      </w:r>
      <w:r w:rsidRPr="00BD457D">
        <w:rPr>
          <w:i/>
        </w:rPr>
        <w:t xml:space="preserve">priporočila </w:t>
      </w:r>
      <w:r w:rsidRPr="00BD457D">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48917C7A" w14:textId="77777777" w:rsidR="0088111B" w:rsidRDefault="0088111B" w:rsidP="0088111B">
      <w:pPr>
        <w:pStyle w:val="RStekst"/>
      </w:pPr>
    </w:p>
    <w:p w14:paraId="10611FED" w14:textId="77777777" w:rsidR="0088111B" w:rsidRDefault="0088111B" w:rsidP="0088111B">
      <w:pPr>
        <w:pStyle w:val="RStekst"/>
      </w:pPr>
    </w:p>
    <w:p w14:paraId="79128523" w14:textId="77777777" w:rsidR="0088111B" w:rsidRDefault="0088111B" w:rsidP="0088111B">
      <w:pPr>
        <w:pStyle w:val="RStekst"/>
      </w:pPr>
    </w:p>
    <w:p w14:paraId="568A78D7" w14:textId="5AA11801" w:rsidR="0088111B" w:rsidRDefault="0088111B" w:rsidP="00D2498A">
      <w:pPr>
        <w:pStyle w:val="RStekst"/>
      </w:pPr>
      <w:r>
        <w:t xml:space="preserve">Ljubljana, </w:t>
      </w:r>
      <w:r w:rsidR="00E16138">
        <w:t>12. junija 2019</w:t>
      </w:r>
      <w:bookmarkStart w:id="0" w:name="_GoBack"/>
      <w:bookmarkEnd w:id="0"/>
    </w:p>
    <w:p w14:paraId="194AA3F4"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E161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1E3435"/>
    <w:rsid w:val="001E7547"/>
    <w:rsid w:val="002C5DCD"/>
    <w:rsid w:val="002D37F3"/>
    <w:rsid w:val="002F2498"/>
    <w:rsid w:val="003535E4"/>
    <w:rsid w:val="00590644"/>
    <w:rsid w:val="005C34F4"/>
    <w:rsid w:val="005F6ED6"/>
    <w:rsid w:val="00647D7F"/>
    <w:rsid w:val="006A2AFA"/>
    <w:rsid w:val="00742630"/>
    <w:rsid w:val="00824513"/>
    <w:rsid w:val="0088111B"/>
    <w:rsid w:val="008965C3"/>
    <w:rsid w:val="00896618"/>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643597-3617-4E7C-B90D-89A23FDA2CA9}">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2019-06-04T10:01:00Z</dcterms:created>
  <dcterms:modified xsi:type="dcterms:W3CDTF">2019-06-04T10:15:00Z</dcterms:modified>
</cp:coreProperties>
</file>