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1CE508CD" w14:textId="77777777" w:rsidR="00201C03" w:rsidRPr="00201C03" w:rsidRDefault="00C40086" w:rsidP="00201C03">
      <w:pPr>
        <w:pStyle w:val="RStekst"/>
        <w:rPr>
          <w:b/>
          <w:i/>
        </w:rPr>
      </w:pPr>
      <w:r w:rsidRPr="00C40086">
        <w:rPr>
          <w:b/>
        </w:rPr>
        <w:t xml:space="preserve">Povzetek revizijskega poročila </w:t>
      </w:r>
      <w:r w:rsidR="00201C03" w:rsidRPr="00201C03">
        <w:rPr>
          <w:b/>
          <w:i/>
        </w:rPr>
        <w:t xml:space="preserve">Uspešnost Ministrstva za izobraževanje, znanost in šport pri pripravi in izvedbi javnega razpisa za financiranje dejavnosti informiranja in svetovanja ter za ugotavljanje in vrednotenje neformalno pridobljenega znanja od 2016 do 2022  </w:t>
      </w:r>
    </w:p>
    <w:p w14:paraId="6008104A" w14:textId="77777777" w:rsidR="00C40086" w:rsidRDefault="00C40086" w:rsidP="00D2498A">
      <w:pPr>
        <w:pStyle w:val="RStekst"/>
      </w:pPr>
    </w:p>
    <w:p w14:paraId="7179EE51" w14:textId="77777777" w:rsidR="00C40086" w:rsidRDefault="00C40086" w:rsidP="00C40086">
      <w:pPr>
        <w:pStyle w:val="RStekst"/>
      </w:pPr>
    </w:p>
    <w:p w14:paraId="7AD36826" w14:textId="77777777" w:rsidR="00201C03" w:rsidRPr="00EE6BC4" w:rsidRDefault="00201C03" w:rsidP="00201C03">
      <w:pPr>
        <w:pStyle w:val="RStekst"/>
        <w:rPr>
          <w:b/>
          <w:sz w:val="24"/>
        </w:rPr>
      </w:pPr>
      <w:r w:rsidRPr="00EE6BC4">
        <w:t xml:space="preserve">Računsko sodišče je revidiralo </w:t>
      </w:r>
      <w:r w:rsidRPr="00110B65">
        <w:rPr>
          <w:i/>
        </w:rPr>
        <w:t xml:space="preserve">uspešnost </w:t>
      </w:r>
      <w:r w:rsidRPr="00110B65">
        <w:rPr>
          <w:i/>
          <w:lang w:eastAsia="sl-SI"/>
        </w:rPr>
        <w:t>Ministrstva za izobraževanje, znanost in šport</w:t>
      </w:r>
      <w:r w:rsidRPr="00EE6BC4">
        <w:t xml:space="preserve"> (v nadaljevanju: ministrstvo) pri pripravi in izv</w:t>
      </w:r>
      <w:bookmarkStart w:id="0" w:name="_GoBack"/>
      <w:bookmarkEnd w:id="0"/>
      <w:r w:rsidRPr="00EE6BC4">
        <w:t xml:space="preserve">edbi </w:t>
      </w:r>
      <w:r>
        <w:t>j</w:t>
      </w:r>
      <w:r w:rsidRPr="00EE6BC4">
        <w:t xml:space="preserve">avnega razpisa za financiranje dejavnosti informiranja in svetovanja ter za ugotavljanje in vrednotenje neformalno pridobljenega znanja od 2016 do 2022 (v nadaljevanju: javni razpis). </w:t>
      </w:r>
    </w:p>
    <w:p w14:paraId="1B4F693A" w14:textId="77777777" w:rsidR="00201C03" w:rsidRPr="00EE6BC4" w:rsidRDefault="00201C03" w:rsidP="00201C03">
      <w:pPr>
        <w:pStyle w:val="RStekst"/>
      </w:pPr>
    </w:p>
    <w:p w14:paraId="50848D71" w14:textId="77777777" w:rsidR="00201C03" w:rsidRPr="00EE6BC4" w:rsidRDefault="00201C03" w:rsidP="00201C03">
      <w:pPr>
        <w:pStyle w:val="RStekst"/>
      </w:pPr>
      <w:r w:rsidRPr="00EE6BC4">
        <w:rPr>
          <w:i/>
        </w:rPr>
        <w:t>Cilj revizije</w:t>
      </w:r>
      <w:r w:rsidRPr="00EE6BC4">
        <w:t xml:space="preserve"> je bil izrek mnenja o uspešnosti ministrstva pri pripravi in izvedbi javnega razpisa.</w:t>
      </w:r>
    </w:p>
    <w:p w14:paraId="08330ACF" w14:textId="77777777" w:rsidR="00201C03" w:rsidRPr="00EE6BC4" w:rsidRDefault="00201C03" w:rsidP="00201C03">
      <w:pPr>
        <w:pStyle w:val="RStekst"/>
        <w:rPr>
          <w:highlight w:val="yellow"/>
        </w:rPr>
      </w:pPr>
    </w:p>
    <w:p w14:paraId="29326A1D" w14:textId="77777777" w:rsidR="00201C03" w:rsidRPr="00EE6BC4" w:rsidRDefault="00201C03" w:rsidP="00201C03">
      <w:pPr>
        <w:pStyle w:val="RStekst"/>
        <w:rPr>
          <w:highlight w:val="yellow"/>
        </w:rPr>
      </w:pPr>
      <w:r w:rsidRPr="00EE6BC4">
        <w:rPr>
          <w:lang w:eastAsia="sl-SI"/>
        </w:rPr>
        <w:t xml:space="preserve">Računsko sodišče je ugotovilo, da je bilo ministrstvo pri pripravi in izvedbi javnega razpisa </w:t>
      </w:r>
      <w:r w:rsidRPr="00110B65">
        <w:rPr>
          <w:i/>
          <w:lang w:eastAsia="sl-SI"/>
        </w:rPr>
        <w:t>delno uspešno</w:t>
      </w:r>
      <w:r w:rsidRPr="00EE6BC4">
        <w:rPr>
          <w:lang w:eastAsia="sl-SI"/>
        </w:rPr>
        <w:t>. Ministrstvo je cilja</w:t>
      </w:r>
      <w:r w:rsidRPr="00EE6BC4">
        <w:t xml:space="preserve"> v javnem razpisu določilo delno ustrezno. Cilja sta bila v javnem razpisu </w:t>
      </w:r>
      <w:r w:rsidRPr="009D28DF">
        <w:t>določena</w:t>
      </w:r>
      <w:r w:rsidRPr="00EE6BC4">
        <w:t xml:space="preserve"> in sta izhajala iz strateškega dokumenta, bila sta merljiva in časovno opredeljena, ne pa tudi </w:t>
      </w:r>
      <w:r>
        <w:t>nedvoumna</w:t>
      </w:r>
      <w:r w:rsidRPr="00EE6BC4">
        <w:t xml:space="preserve">. </w:t>
      </w:r>
    </w:p>
    <w:p w14:paraId="0E1D95E2" w14:textId="77777777" w:rsidR="00201C03" w:rsidRPr="00EE6BC4" w:rsidRDefault="00201C03" w:rsidP="00201C03">
      <w:pPr>
        <w:pStyle w:val="RStekst"/>
        <w:rPr>
          <w:highlight w:val="yellow"/>
        </w:rPr>
      </w:pPr>
    </w:p>
    <w:p w14:paraId="200BAD2F" w14:textId="77777777" w:rsidR="00201C03" w:rsidRPr="00EE6BC4" w:rsidRDefault="00201C03" w:rsidP="00201C03">
      <w:pPr>
        <w:pStyle w:val="RStekst"/>
      </w:pPr>
      <w:r w:rsidRPr="00EE6BC4">
        <w:t xml:space="preserve">Pogoji za kandidiranje, ki jih je ministrstvo navedlo v javnem razpisu, so bili jasni. </w:t>
      </w:r>
      <w:r>
        <w:t>Izpolnjevanja d</w:t>
      </w:r>
      <w:r w:rsidRPr="00EE6BC4">
        <w:t>veh pogojev ob odpiranju vlog ni bilo mogoče preveriti na način, kot je bil določen v razpisni dokumentaciji. Ministrstvo je med pogoji navedlo tudi takšne zahteve, ki jih ob odpiranju vlog ni bilo mogoče preveriti, ker so povezane s prihodnostjo. Ministrstvo v objavi javnega razpisa ni opisalo modela Informativno-svetovalna dejavnost v izobraževanju odraslih, zaradi česar nismo mogli potrditi, da je med pogoji za kandidiranje navedlo vse pogoje, ki bi bili nujni za doseganje ciljev javnega razpisa ob upoštevanju tega modela. Vsa merila za ocenjevanje niso bila jasna. Nekatera merila so omogočala subjektivno ovrednotenje prijav. Pri posameznih merilih nismo mogli potrditi njihove povezanosti s cilji javnega razpisa.</w:t>
      </w:r>
    </w:p>
    <w:p w14:paraId="7AFFB2BF" w14:textId="77777777" w:rsidR="00201C03" w:rsidRPr="00EE6BC4" w:rsidRDefault="00201C03" w:rsidP="00201C03">
      <w:pPr>
        <w:pStyle w:val="RStekst"/>
      </w:pPr>
    </w:p>
    <w:p w14:paraId="3E793EF3" w14:textId="77777777" w:rsidR="00201C03" w:rsidRPr="00EE6BC4" w:rsidRDefault="00201C03" w:rsidP="00201C03">
      <w:pPr>
        <w:pStyle w:val="RStekst"/>
      </w:pPr>
      <w:r w:rsidRPr="00EE6BC4">
        <w:t xml:space="preserve">Ministrstvo je bilo pri vzpostavljanju primernih mehanizmov za naknadno evalvacijo doseganja ciljev razpisa uspešno. V javnem razpisu in v pogodbah je določilo primerne kazalnike za merjenje ciljev javnega razpisa, s pogodbeno zavezo upravičencev, da bodo zagotavljali podatke o kazalnikih, navedenih v javnem razpisu, pa je zagotovilo poročanje o primernih kazalnikih za merjenje ciljev javnega razpisa. </w:t>
      </w:r>
    </w:p>
    <w:p w14:paraId="4C70C9F7" w14:textId="77777777" w:rsidR="00201C03" w:rsidRPr="00EE6BC4" w:rsidRDefault="00201C03" w:rsidP="00201C03">
      <w:pPr>
        <w:pStyle w:val="RStekst"/>
      </w:pPr>
    </w:p>
    <w:p w14:paraId="1E00F2D5" w14:textId="77777777" w:rsidR="00201C03" w:rsidRDefault="00201C03" w:rsidP="00201C03">
      <w:pPr>
        <w:pStyle w:val="RStekst"/>
      </w:pPr>
      <w:r w:rsidRPr="00EE6BC4">
        <w:t xml:space="preserve">Ministrstvo ni v celoti spoštovalo veljavnih postopkovnih pravil. V postopek ocenjevanja je sprejelo tudi vloge prijaviteljev, ki niso bile popolne, oziroma vloge tistih prijaviteljev, ki niso izpolnjevali vseh pogojev. Sklepi o izbiri projektov so bili vsebinsko ustrezno obrazloženi in so vsebovali vse predpisane sestavine. </w:t>
      </w:r>
    </w:p>
    <w:p w14:paraId="257090A6" w14:textId="77777777" w:rsidR="00201C03" w:rsidRDefault="00201C03" w:rsidP="00201C03">
      <w:pPr>
        <w:pStyle w:val="RStekst"/>
      </w:pPr>
    </w:p>
    <w:p w14:paraId="291D74CD" w14:textId="6A69FDC7" w:rsidR="00E5403B" w:rsidRPr="0021032F" w:rsidRDefault="00201C03" w:rsidP="00201C03">
      <w:pPr>
        <w:pStyle w:val="RStekst"/>
      </w:pPr>
      <w:r w:rsidRPr="0081333C">
        <w:t xml:space="preserve">Računsko sodišče </w:t>
      </w:r>
      <w:r w:rsidRPr="0081333C">
        <w:rPr>
          <w:lang w:eastAsia="sl-SI"/>
        </w:rPr>
        <w:t xml:space="preserve">je ministrstvu podalo </w:t>
      </w:r>
      <w:r w:rsidRPr="0081333C">
        <w:rPr>
          <w:i/>
          <w:lang w:eastAsia="sl-SI"/>
        </w:rPr>
        <w:t xml:space="preserve">priporočila </w:t>
      </w:r>
      <w:r w:rsidRPr="0081333C">
        <w:rPr>
          <w:lang w:eastAsia="sl-SI"/>
        </w:rPr>
        <w:t>za izboljšanje priprave in izvedbe javnih razpisov</w:t>
      </w:r>
      <w:r>
        <w:rPr>
          <w:lang w:eastAsia="sl-SI"/>
        </w:rPr>
        <w:t xml:space="preserve"> v bodoče.</w:t>
      </w:r>
    </w:p>
    <w:p w14:paraId="591ED199" w14:textId="77777777" w:rsidR="00C2230D" w:rsidRDefault="00C2230D" w:rsidP="00C2230D">
      <w:pPr>
        <w:pStyle w:val="RStekst"/>
      </w:pPr>
    </w:p>
    <w:p w14:paraId="5DE7A74A" w14:textId="77777777" w:rsidR="00C40086" w:rsidRDefault="00C40086" w:rsidP="00C2230D">
      <w:pPr>
        <w:pStyle w:val="RStekst"/>
      </w:pPr>
    </w:p>
    <w:p w14:paraId="1B099F79" w14:textId="38060DCD" w:rsidR="00E00CC1" w:rsidRDefault="00C40086" w:rsidP="00C2230D">
      <w:pPr>
        <w:pStyle w:val="RStekst"/>
      </w:pPr>
      <w:r>
        <w:t xml:space="preserve">Ljubljana, </w:t>
      </w:r>
      <w:r w:rsidR="00A17F83">
        <w:t>17.</w:t>
      </w:r>
      <w:r>
        <w:t xml:space="preserve"> </w:t>
      </w:r>
      <w:r w:rsidR="00520452">
        <w:t>julija</w:t>
      </w:r>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E540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705C2"/>
    <w:rsid w:val="001E3435"/>
    <w:rsid w:val="001E7547"/>
    <w:rsid w:val="00201C03"/>
    <w:rsid w:val="002C5DCD"/>
    <w:rsid w:val="002D37F3"/>
    <w:rsid w:val="002F2498"/>
    <w:rsid w:val="003535E4"/>
    <w:rsid w:val="003A58AA"/>
    <w:rsid w:val="00520452"/>
    <w:rsid w:val="00544280"/>
    <w:rsid w:val="00590644"/>
    <w:rsid w:val="005C34F4"/>
    <w:rsid w:val="005F6ED6"/>
    <w:rsid w:val="00647D7F"/>
    <w:rsid w:val="006A2AFA"/>
    <w:rsid w:val="006E6D57"/>
    <w:rsid w:val="006F5C9C"/>
    <w:rsid w:val="00742630"/>
    <w:rsid w:val="007C0972"/>
    <w:rsid w:val="00824513"/>
    <w:rsid w:val="0085491D"/>
    <w:rsid w:val="008965C3"/>
    <w:rsid w:val="008A4178"/>
    <w:rsid w:val="00912111"/>
    <w:rsid w:val="00A17F83"/>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75030"/>
    <w:rsid w:val="00DA44DA"/>
    <w:rsid w:val="00E00CC1"/>
    <w:rsid w:val="00E5403B"/>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 w:type="paragraph" w:styleId="HTML-oblikovano">
    <w:name w:val="HTML Preformatted"/>
    <w:basedOn w:val="Navaden"/>
    <w:link w:val="HTML-oblikovanoZnak"/>
    <w:rsid w:val="00201C03"/>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01C03"/>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 w:type="paragraph" w:styleId="HTML-oblikovano">
    <w:name w:val="HTML Preformatted"/>
    <w:basedOn w:val="Navaden"/>
    <w:link w:val="HTML-oblikovanoZnak"/>
    <w:rsid w:val="00201C03"/>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01C03"/>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DE9165-C7F6-4E33-9D39-93893050ABC9}">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2350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2019-07-10T07:40:00Z</dcterms:created>
  <dcterms:modified xsi:type="dcterms:W3CDTF">2019-07-10T07:42:00Z</dcterms:modified>
</cp:coreProperties>
</file>