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0B970" w14:textId="77777777" w:rsidR="002C5DCD" w:rsidRDefault="002C5DCD" w:rsidP="00D2498A">
      <w:pPr>
        <w:pStyle w:val="RStekst"/>
      </w:pPr>
    </w:p>
    <w:p w14:paraId="7F7451AA" w14:textId="77777777" w:rsidR="000C12D1" w:rsidRDefault="000C12D1" w:rsidP="00D2498A">
      <w:pPr>
        <w:pStyle w:val="RStekst"/>
      </w:pPr>
    </w:p>
    <w:p w14:paraId="2416D68E" w14:textId="77777777" w:rsidR="00C40086" w:rsidRDefault="00C40086" w:rsidP="00D2498A">
      <w:pPr>
        <w:pStyle w:val="RStekst"/>
      </w:pPr>
    </w:p>
    <w:p w14:paraId="1B31C966" w14:textId="10A604A1" w:rsidR="00C40086" w:rsidRPr="00C40086" w:rsidRDefault="00C40086" w:rsidP="00D2498A">
      <w:pPr>
        <w:pStyle w:val="RStekst"/>
        <w:rPr>
          <w:b/>
        </w:rPr>
      </w:pPr>
      <w:r w:rsidRPr="00C40086">
        <w:rPr>
          <w:b/>
        </w:rPr>
        <w:t xml:space="preserve">Povzetek revizijskega poročila </w:t>
      </w:r>
      <w:r w:rsidR="00272659" w:rsidRPr="00272659">
        <w:rPr>
          <w:b/>
          <w:i/>
          <w:szCs w:val="22"/>
        </w:rPr>
        <w:t>Učinkovitost spremljanja in preprečevanja škode zaradi podlubnikov</w:t>
      </w:r>
    </w:p>
    <w:p w14:paraId="6008104A" w14:textId="77777777" w:rsidR="00C40086" w:rsidRDefault="00C40086" w:rsidP="00D2498A">
      <w:pPr>
        <w:pStyle w:val="RStekst"/>
      </w:pPr>
    </w:p>
    <w:p w14:paraId="2C6DE709" w14:textId="77777777" w:rsidR="000C12D1" w:rsidRDefault="000C12D1" w:rsidP="00D2498A">
      <w:pPr>
        <w:pStyle w:val="RStekst"/>
      </w:pPr>
    </w:p>
    <w:p w14:paraId="3065D69A" w14:textId="77777777" w:rsidR="00C40086" w:rsidRDefault="00C40086" w:rsidP="00D2498A">
      <w:pPr>
        <w:pStyle w:val="RStekst"/>
      </w:pPr>
    </w:p>
    <w:p w14:paraId="3FF1376A" w14:textId="77777777" w:rsidR="00272659" w:rsidRPr="00802632" w:rsidRDefault="00272659" w:rsidP="00272659">
      <w:pPr>
        <w:pStyle w:val="RStekst"/>
      </w:pPr>
      <w:r w:rsidRPr="00802632">
        <w:t xml:space="preserve">Računsko sodišče je izvedlo revizijo, da bi preverilo, ali so bili Ministrstvo za kmetijstvo, gozdarstvo in prehrano (v nadaljevanju: ministrstvo), Zavod za gozdove Slovenije (v nadaljevanju: zavod) in Gozdarski inštitut Slovenije (v nadaljevanju: inštitut) učinkoviti pri spremljanju in preprečevanju škode zaradi podlubnikov v obdobju od 1. 1. 2014 do vključno 31. 12. 2017 (v nadaljevanju: obdobje, na katero se nanaša revizija). Po mnenju računskega sodišča so bili </w:t>
      </w:r>
      <w:proofErr w:type="spellStart"/>
      <w:r w:rsidRPr="00802632">
        <w:t>revidiranci</w:t>
      </w:r>
      <w:proofErr w:type="spellEnd"/>
      <w:r w:rsidRPr="00802632">
        <w:t xml:space="preserve">, kljub izkazani precejšnji aktivnosti, pri spremljanju in preprečevanju škode zaradi podlubnikov </w:t>
      </w:r>
      <w:r w:rsidRPr="00802632">
        <w:rPr>
          <w:i/>
        </w:rPr>
        <w:t>delno učinkoviti</w:t>
      </w:r>
      <w:r w:rsidRPr="00802632">
        <w:t xml:space="preserve">. Na učinkovitost </w:t>
      </w:r>
      <w:proofErr w:type="spellStart"/>
      <w:r w:rsidRPr="00802632">
        <w:t>revidirancev</w:t>
      </w:r>
      <w:proofErr w:type="spellEnd"/>
      <w:r w:rsidRPr="00802632">
        <w:t xml:space="preserve"> sicer pomembno vpliva več dejavnikov, na katere </w:t>
      </w:r>
      <w:proofErr w:type="spellStart"/>
      <w:r w:rsidRPr="00802632">
        <w:t>revidiranci</w:t>
      </w:r>
      <w:proofErr w:type="spellEnd"/>
      <w:r w:rsidRPr="00802632">
        <w:t xml:space="preserve"> nimajo vpliva, kot so podnebne spremembe in z njimi povezanimi ekstremnimi vremenskimi pojavi, kakor tudi dejavniki, na katere imajo </w:t>
      </w:r>
      <w:proofErr w:type="spellStart"/>
      <w:r w:rsidRPr="00802632">
        <w:t>revidiranci</w:t>
      </w:r>
      <w:proofErr w:type="spellEnd"/>
      <w:r w:rsidRPr="00802632">
        <w:t xml:space="preserve"> omejen vpliv, kot je aktivnost lastnikov gozdov pri gospodarjenju z gozdovi.</w:t>
      </w:r>
    </w:p>
    <w:p w14:paraId="23E7A6F1" w14:textId="77777777" w:rsidR="00272659" w:rsidRPr="00802632" w:rsidRDefault="00272659" w:rsidP="00272659">
      <w:pPr>
        <w:pStyle w:val="RStekst"/>
      </w:pPr>
    </w:p>
    <w:p w14:paraId="08FC1F54" w14:textId="77777777" w:rsidR="00272659" w:rsidRPr="00802632" w:rsidRDefault="00272659" w:rsidP="00272659">
      <w:pPr>
        <w:pStyle w:val="RStekst"/>
      </w:pPr>
      <w:r w:rsidRPr="00802632">
        <w:t xml:space="preserve">Republika Slovenija je ena izmed najbolj gozdnatih držav v Evropi. Gozdovi s svojimi proizvodnimi, ekološkimi in socialnimi funkcijami predstavljajo korist tako za lastnike gozdov kakor tudi za družbo kot celoto. V zadnjem desetletju so gozdove od vseh abiotskih in biotskih dejavnikov v največji meri ogrožali podlubniki, zato je varstvo pred podlubniki eno od pomembnejših področij varstva gozdov. Podlubniki predstavljajo največje tveganje za gozdove, katerih drevesna sestava je najbolj spremenjena oziroma odmaknjena od naravnega stanja. Od naravnega stanja najbolj odstopa smreka. Na namnožitve podlubnikov ugodno vplivata tudi višja temperatura in suša, ki zmanjšata odpornost dreves. Projekcije podnebnih sprememb napovedujejo tako povišanje povprečne temperature kot tudi večjo pogostnost in dolgotrajnost sušnih obdobij, kar lahko vpliva na povečevanje škode zaradi podlubnikov tudi v prihodnje. </w:t>
      </w:r>
      <w:r w:rsidRPr="00802632">
        <w:rPr>
          <w:spacing w:val="-2"/>
        </w:rPr>
        <w:t xml:space="preserve">Zavod je na zahtevo ministrstva že izdelal dve predhodni oceni škode zaradi </w:t>
      </w:r>
      <w:proofErr w:type="spellStart"/>
      <w:r w:rsidRPr="00802632">
        <w:rPr>
          <w:spacing w:val="-2"/>
        </w:rPr>
        <w:t>prenamnožitve</w:t>
      </w:r>
      <w:proofErr w:type="spellEnd"/>
      <w:r w:rsidRPr="00802632">
        <w:rPr>
          <w:spacing w:val="-2"/>
        </w:rPr>
        <w:t xml:space="preserve"> podlubnikov, in sicer je v letu 2015 ocenil škodo za obdobje od leta 2014 do vključno leta 2018 v višini 120 milijonov evrov, v letu 2016 pa je ocenil škodo za obdobje od leta 2014 do vključno leta 2020 v višini 394 milijonov evrov.</w:t>
      </w:r>
    </w:p>
    <w:p w14:paraId="4B4AA0B2" w14:textId="77777777" w:rsidR="00272659" w:rsidRPr="00802632" w:rsidRDefault="00272659" w:rsidP="00272659">
      <w:pPr>
        <w:pStyle w:val="RStekst"/>
      </w:pPr>
    </w:p>
    <w:p w14:paraId="0903BBF0" w14:textId="77777777" w:rsidR="00272659" w:rsidRPr="00802632" w:rsidRDefault="00272659" w:rsidP="00272659">
      <w:pPr>
        <w:pStyle w:val="RStekst"/>
      </w:pPr>
      <w:r w:rsidRPr="00802632">
        <w:t>Najbolj učinkovit ukrep za preprečevanje škode zaradi podlubnikov je pravočasno odkrivanje in saniranje njihovih žarišč. Večino žarišč podlubnikov odkrije zavod, le manjši del pa tudi lastniki gozdov. Po odkritju žarišča zavod z odločbo določi napadena drevesa, ki jih je treba posekati, ter rok izvedbe poseka. V</w:t>
      </w:r>
      <w:r>
        <w:t> </w:t>
      </w:r>
      <w:r w:rsidRPr="00802632">
        <w:t>obdobju, na katero se nanaša revizija, je zavod v povprečju določal rok za izvršitev odločbe daljši od 21</w:t>
      </w:r>
      <w:r>
        <w:t> </w:t>
      </w:r>
      <w:r w:rsidRPr="00802632">
        <w:t xml:space="preserve">dni, ki je kot </w:t>
      </w:r>
      <w:proofErr w:type="spellStart"/>
      <w:r w:rsidRPr="00802632">
        <w:t>instrukcijski</w:t>
      </w:r>
      <w:proofErr w:type="spellEnd"/>
      <w:r w:rsidRPr="00802632">
        <w:t xml:space="preserve"> rok predviden v pravnih podlagah s področja gozdarstva. Lastniki gozdov se rokov, ki jih je določil zavod, pogosto niso držali, zavod pa je izvršbe odločb, ki niso bile izvršene v roku, izvajal v majhnem obsegu. </w:t>
      </w:r>
    </w:p>
    <w:p w14:paraId="6F4D8F8C" w14:textId="77777777" w:rsidR="00272659" w:rsidRPr="00802632" w:rsidRDefault="00272659" w:rsidP="00272659">
      <w:pPr>
        <w:pStyle w:val="RStekst"/>
      </w:pPr>
    </w:p>
    <w:p w14:paraId="0D88D1E4" w14:textId="77777777" w:rsidR="00272659" w:rsidRPr="00802632" w:rsidRDefault="00272659" w:rsidP="00272659">
      <w:pPr>
        <w:pStyle w:val="RStekst"/>
      </w:pPr>
      <w:r w:rsidRPr="00802632">
        <w:t xml:space="preserve">Z gozdovi gospodarijo lastniki gozdov, pri čemer jih v okviru javne gozdarske službe usmerja zavod z načrti za gospodarjenje z gozdovi, ki pa se pogosto ne uresničujejo v celoti. Pomemben pokazatelj </w:t>
      </w:r>
      <w:proofErr w:type="spellStart"/>
      <w:r w:rsidRPr="00802632">
        <w:t>neuresničevanja</w:t>
      </w:r>
      <w:proofErr w:type="spellEnd"/>
      <w:r w:rsidRPr="00802632">
        <w:t xml:space="preserve"> načrtov je premajhen obseg izvedenega poseka, poleg tega se v nezadostnem obsegu izvajajo tudi gojitvena in varstvena dela. Na obseg izvedenih del v gozdovih v največji meri vpliva premajhen interes oziroma zmožnost lastnikov gozdov za izvedbo del. Med izvajanjem revizije ni bilo povsem jasno, katera dela je možno opredeliti kot dela, ki so predvsem v javnem interesu in izvedbo katerih lahko zavod zagotovi z izvršbo. Inštitut, ki na zahtevo ministrstva pripravlja mnenja k osnutkom </w:t>
      </w:r>
      <w:r w:rsidRPr="00802632">
        <w:lastRenderedPageBreak/>
        <w:t xml:space="preserve">načrtov za gospodarjenje z gozdovi, opozarja na potrebo po drugačnem pristopu do lastnikov gozdov, na neustrezno sestavo gozdov oziroma prevelik delež smreke ter potrebo po večjem obsegu uporabe obnove gozdov s </w:t>
      </w:r>
      <w:proofErr w:type="spellStart"/>
      <w:r w:rsidRPr="00802632">
        <w:t>sadnjo</w:t>
      </w:r>
      <w:proofErr w:type="spellEnd"/>
      <w:r w:rsidRPr="00802632">
        <w:t xml:space="preserve">. Manjši obseg </w:t>
      </w:r>
      <w:proofErr w:type="spellStart"/>
      <w:r w:rsidRPr="00802632">
        <w:t>sadnje</w:t>
      </w:r>
      <w:proofErr w:type="spellEnd"/>
      <w:r w:rsidRPr="00802632">
        <w:t xml:space="preserve"> ter zato manj nabavljenih sadik je vodilo k zmanjšanju števila drevesnic; izmed 16 drevesnic, ki so gojile gozdno drevje pred 30 leti, so med izvajanjem revizije obstajale le še tri, kar bi po oceni računskega sodišča lahko vplivalo na zadostno preskrbo s sadikami v prihodnje.</w:t>
      </w:r>
    </w:p>
    <w:p w14:paraId="54E8DE2F" w14:textId="77777777" w:rsidR="00272659" w:rsidRPr="00802632" w:rsidRDefault="00272659" w:rsidP="00272659">
      <w:pPr>
        <w:pStyle w:val="RStekst"/>
      </w:pPr>
    </w:p>
    <w:p w14:paraId="04A0A06C" w14:textId="77777777" w:rsidR="00272659" w:rsidRPr="00802632" w:rsidRDefault="00272659" w:rsidP="00272659">
      <w:pPr>
        <w:pStyle w:val="RStekst"/>
      </w:pPr>
      <w:r w:rsidRPr="00802632">
        <w:t xml:space="preserve">Ker gozdovi z zagotavljanjem svojih funkcij predstavljajo korist celotni družbi, Republika Slovenija financira oziroma sofinancira gospodarjenje z gozdovi, predvsem zasebnimi. Računsko sodišče meni, da bi si moralo predvsem ministrstvo prizadevati, da bi zagotovilo bolj stabilno financiranje vlaganj v gozdove. </w:t>
      </w:r>
    </w:p>
    <w:p w14:paraId="2136FF91" w14:textId="77777777" w:rsidR="00272659" w:rsidRPr="00802632" w:rsidRDefault="00272659" w:rsidP="00272659">
      <w:pPr>
        <w:pStyle w:val="RStekst"/>
      </w:pPr>
    </w:p>
    <w:p w14:paraId="55F71738" w14:textId="77777777" w:rsidR="00272659" w:rsidRPr="00802632" w:rsidRDefault="00272659" w:rsidP="00272659">
      <w:pPr>
        <w:pStyle w:val="RStekst"/>
      </w:pPr>
      <w:proofErr w:type="spellStart"/>
      <w:r w:rsidRPr="00802632">
        <w:t>Revidiranci</w:t>
      </w:r>
      <w:proofErr w:type="spellEnd"/>
      <w:r w:rsidRPr="00802632">
        <w:t xml:space="preserve"> izvajajo tudi ukrepe, s katerimi si prizadevajo k čim bolj učinkovitemu spremljanju in preprečevanju škode zaradi podlubnikov. Zavod na pobudo ministrstva ali Uprave Republike Slovenije za zaščito in reševanje ocenjuje škodo zaradi podlubnikov, za lastnike gozdov vsako leto organizira različne delavnice, tudi s področja obvladovanja podlubnikov, ter skupaj z ministrstvom, inštitutom ter drugimi deležniki s področja gozdarstva sodeluje v Delovni skupini za obvladovanje biotskega ravnovesja in škodljivih organizmov v gozdovih.</w:t>
      </w:r>
    </w:p>
    <w:p w14:paraId="0342AC5E" w14:textId="77777777" w:rsidR="00272659" w:rsidRPr="00802632" w:rsidRDefault="00272659" w:rsidP="00272659">
      <w:pPr>
        <w:pStyle w:val="RStekst"/>
      </w:pPr>
    </w:p>
    <w:p w14:paraId="7179EE51" w14:textId="2FDB50A4" w:rsidR="00C40086" w:rsidRDefault="00272659" w:rsidP="00272659">
      <w:pPr>
        <w:pStyle w:val="RStekst"/>
      </w:pPr>
      <w:r w:rsidRPr="00802632">
        <w:t xml:space="preserve">Računsko sodišče je ministrstvu, zavodu in inštitutu podalo več </w:t>
      </w:r>
      <w:r w:rsidRPr="00802632">
        <w:rPr>
          <w:i/>
        </w:rPr>
        <w:t>priporočil</w:t>
      </w:r>
      <w:r w:rsidRPr="00802632">
        <w:t xml:space="preserve"> za doseganje večje učinkovitosti.</w:t>
      </w:r>
    </w:p>
    <w:p w14:paraId="6DB8998D" w14:textId="77777777" w:rsidR="00C40086" w:rsidRDefault="00C40086" w:rsidP="00C40086">
      <w:pPr>
        <w:pStyle w:val="RStekst"/>
      </w:pPr>
    </w:p>
    <w:p w14:paraId="5DE7A74A" w14:textId="77777777" w:rsidR="00C40086" w:rsidRDefault="00C40086" w:rsidP="00D2498A">
      <w:pPr>
        <w:pStyle w:val="RStekst"/>
      </w:pPr>
    </w:p>
    <w:p w14:paraId="1B099F79" w14:textId="1B67040E" w:rsidR="00E00CC1" w:rsidRDefault="00C40086" w:rsidP="00D2498A">
      <w:pPr>
        <w:pStyle w:val="RStekst"/>
      </w:pPr>
      <w:r>
        <w:t xml:space="preserve">Ljubljana, </w:t>
      </w:r>
      <w:r w:rsidR="00CC42AE">
        <w:t>8. oktobra</w:t>
      </w:r>
      <w:bookmarkStart w:id="0" w:name="_GoBack"/>
      <w:bookmarkEnd w:id="0"/>
      <w:r>
        <w:t xml:space="preserve"> 2018</w:t>
      </w: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40C98" w14:textId="77777777" w:rsidR="00C40086" w:rsidRDefault="00C40086">
      <w:r>
        <w:separator/>
      </w:r>
    </w:p>
  </w:endnote>
  <w:endnote w:type="continuationSeparator" w:id="0">
    <w:p w14:paraId="2F57D0BD" w14:textId="77777777" w:rsidR="00C40086" w:rsidRDefault="00C4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5172B" w14:textId="77777777" w:rsidR="0085491D" w:rsidRDefault="0085491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625C7" w14:textId="77777777" w:rsidR="002C5DCD" w:rsidRDefault="002C5DCD">
    <w:pPr>
      <w:jc w:val="center"/>
    </w:pPr>
    <w:r>
      <w:fldChar w:fldCharType="begin"/>
    </w:r>
    <w:r>
      <w:instrText xml:space="preserve"> PAGE </w:instrText>
    </w:r>
    <w:r>
      <w:fldChar w:fldCharType="separate"/>
    </w:r>
    <w:r w:rsidR="00CC42A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3B808" w14:textId="77777777" w:rsidR="002C5DCD" w:rsidRDefault="008965C3">
    <w:r>
      <w:rPr>
        <w:noProof/>
        <w:lang w:eastAsia="sl-SI"/>
      </w:rPr>
      <w:drawing>
        <wp:anchor distT="0" distB="0" distL="114300" distR="114300" simplePos="0" relativeHeight="251663360" behindDoc="0" locked="1" layoutInCell="1" allowOverlap="1" wp14:anchorId="2F2E441F" wp14:editId="1CF82D09">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79369" w14:textId="77777777" w:rsidR="00C40086" w:rsidRDefault="00C40086">
      <w:r>
        <w:separator/>
      </w:r>
    </w:p>
  </w:footnote>
  <w:footnote w:type="continuationSeparator" w:id="0">
    <w:p w14:paraId="0968785B" w14:textId="77777777" w:rsidR="00C40086" w:rsidRDefault="00C40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C8C0B" w14:textId="77777777" w:rsidR="0085491D" w:rsidRDefault="0085491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39C5F" w14:textId="77777777" w:rsidR="0085491D" w:rsidRDefault="0085491D">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9E1F4" w14:textId="77777777" w:rsidR="002C5DCD" w:rsidRDefault="00742630">
    <w:r>
      <w:rPr>
        <w:noProof/>
        <w:lang w:eastAsia="sl-SI"/>
      </w:rPr>
      <w:drawing>
        <wp:anchor distT="0" distB="0" distL="114300" distR="114300" simplePos="0" relativeHeight="251661312" behindDoc="0" locked="1" layoutInCell="1" allowOverlap="1" wp14:anchorId="128294F5" wp14:editId="3699390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86"/>
    <w:rsid w:val="000C12D1"/>
    <w:rsid w:val="001E3435"/>
    <w:rsid w:val="001E7547"/>
    <w:rsid w:val="00272659"/>
    <w:rsid w:val="002C5DCD"/>
    <w:rsid w:val="002D37F3"/>
    <w:rsid w:val="002F2498"/>
    <w:rsid w:val="003535E4"/>
    <w:rsid w:val="004951C4"/>
    <w:rsid w:val="00590644"/>
    <w:rsid w:val="005C34F4"/>
    <w:rsid w:val="005F6ED6"/>
    <w:rsid w:val="00647D7F"/>
    <w:rsid w:val="006A2AFA"/>
    <w:rsid w:val="00742630"/>
    <w:rsid w:val="00824513"/>
    <w:rsid w:val="0085491D"/>
    <w:rsid w:val="008965C3"/>
    <w:rsid w:val="008A4178"/>
    <w:rsid w:val="00912111"/>
    <w:rsid w:val="00AA218A"/>
    <w:rsid w:val="00AB03E9"/>
    <w:rsid w:val="00AC54E0"/>
    <w:rsid w:val="00B008F8"/>
    <w:rsid w:val="00B92131"/>
    <w:rsid w:val="00BA74F7"/>
    <w:rsid w:val="00C07C0D"/>
    <w:rsid w:val="00C31D5B"/>
    <w:rsid w:val="00C40086"/>
    <w:rsid w:val="00C57CE6"/>
    <w:rsid w:val="00C74005"/>
    <w:rsid w:val="00CC42AE"/>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8D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C40086"/>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C40086"/>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019C829-ABE6-4ADA-99AD-F4C1719D2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721313-571A-4412-81D8-E3B2208BF8CF}">
  <ds:schemaRefs>
    <ds:schemaRef ds:uri="http://schemas.microsoft.com/sharepoint/v3/contenttype/forms"/>
  </ds:schemaRefs>
</ds:datastoreItem>
</file>

<file path=customXml/itemProps3.xml><?xml version="1.0" encoding="utf-8"?>
<ds:datastoreItem xmlns:ds="http://schemas.openxmlformats.org/officeDocument/2006/customXml" ds:itemID="{E1DE9165-C7F6-4E33-9D39-93893050ABC9}">
  <ds:schemaRefs>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4392</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2018-09-26T08:59:00Z</dcterms:created>
  <dcterms:modified xsi:type="dcterms:W3CDTF">2018-09-26T13:29:00Z</dcterms:modified>
</cp:coreProperties>
</file>