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486CE" w14:textId="77777777" w:rsidR="002C5DCD" w:rsidRDefault="002C5DCD" w:rsidP="00D2498A">
      <w:pPr>
        <w:pStyle w:val="RStekst"/>
      </w:pPr>
    </w:p>
    <w:p w14:paraId="5804513F" w14:textId="77777777" w:rsidR="00FF218B" w:rsidRDefault="00FF218B" w:rsidP="00D2498A">
      <w:pPr>
        <w:pStyle w:val="RStekst"/>
      </w:pPr>
    </w:p>
    <w:p w14:paraId="38ADB182" w14:textId="77777777" w:rsidR="00FF218B" w:rsidRPr="00FF218B" w:rsidRDefault="00FF218B" w:rsidP="00D2498A">
      <w:pPr>
        <w:pStyle w:val="RStekst"/>
        <w:rPr>
          <w:b/>
        </w:rPr>
      </w:pPr>
      <w:r w:rsidRPr="00FF218B">
        <w:rPr>
          <w:b/>
        </w:rPr>
        <w:t xml:space="preserve">Povzetek revizijskega poročila </w:t>
      </w:r>
      <w:r w:rsidRPr="00FF218B">
        <w:rPr>
          <w:b/>
          <w:i/>
        </w:rPr>
        <w:t>P</w:t>
      </w:r>
      <w:r w:rsidRPr="00FF218B">
        <w:rPr>
          <w:b/>
          <w:i/>
        </w:rPr>
        <w:t xml:space="preserve">ravilnost </w:t>
      </w:r>
      <w:r w:rsidRPr="00FF218B">
        <w:rPr>
          <w:b/>
          <w:i/>
        </w:rPr>
        <w:t xml:space="preserve">dela </w:t>
      </w:r>
      <w:r w:rsidRPr="00FF218B">
        <w:rPr>
          <w:b/>
          <w:i/>
        </w:rPr>
        <w:t>poslovanja Občine Braslovče</w:t>
      </w:r>
    </w:p>
    <w:p w14:paraId="7A7F96F9" w14:textId="77777777" w:rsidR="00FF218B" w:rsidRDefault="00FF218B" w:rsidP="00FF218B">
      <w:pPr>
        <w:pStyle w:val="RStekst"/>
      </w:pPr>
    </w:p>
    <w:p w14:paraId="0BCFCAFE" w14:textId="77777777" w:rsidR="00FF218B" w:rsidRDefault="00FF218B" w:rsidP="00FF218B">
      <w:pPr>
        <w:pStyle w:val="RStekst"/>
      </w:pPr>
    </w:p>
    <w:p w14:paraId="3DAB2167" w14:textId="77777777" w:rsidR="00FF218B" w:rsidRPr="00074E6A" w:rsidRDefault="00FF218B" w:rsidP="00FF218B">
      <w:pPr>
        <w:pStyle w:val="RStekst"/>
      </w:pPr>
      <w:r w:rsidRPr="00074E6A">
        <w:t xml:space="preserve">Računsko sodišče je revidiralo </w:t>
      </w:r>
      <w:r w:rsidRPr="00074E6A">
        <w:rPr>
          <w:i/>
        </w:rPr>
        <w:t>pravilnost poslovanja Občine Braslovče v letu 2016 v delu, ki se nanaša na pripravo proračuna in zaključnega računa proračuna ter izvrševanje proračuna, delovno uspešnost in dodatke k osnovnim plačam javnih uslužbencev, javna naročila pri investicijskih odhodkih, tekoče transfere nepridobitnim organizacijam in ustanovam ter zadolževanje</w:t>
      </w:r>
      <w:r w:rsidRPr="00074E6A">
        <w:t>. Cilj revizije je bil izrek mnenja o pravilnosti poslovanja Občine Braslovče v letu 2016 v delu, ki se nanaša na pripravo proračuna in zaključnega računa proračuna ter izvrševanje proračuna, delovno uspešnost in dodatke k osnovnim plačam javnih uslužbencev, javna naročila pri investicijskih odhodkih, tekoče transfere nepridobitnim organizacijam in ustanovam ter zadolževanje.</w:t>
      </w:r>
    </w:p>
    <w:p w14:paraId="692D4FEC" w14:textId="77777777" w:rsidR="00FF218B" w:rsidRPr="00074E6A" w:rsidRDefault="00FF218B" w:rsidP="00FF218B">
      <w:pPr>
        <w:pStyle w:val="RStekst"/>
      </w:pPr>
    </w:p>
    <w:p w14:paraId="0A5FF2F8" w14:textId="77777777" w:rsidR="00FF218B" w:rsidRPr="00074E6A" w:rsidRDefault="00FF218B" w:rsidP="00FF218B">
      <w:pPr>
        <w:pStyle w:val="RStekst"/>
      </w:pPr>
      <w:r w:rsidRPr="00074E6A">
        <w:t xml:space="preserve">Računsko sodišče je o pravilnosti dela poslovanja Občine Braslovče v letu 2016 izreklo </w:t>
      </w:r>
      <w:r w:rsidRPr="00074E6A">
        <w:rPr>
          <w:i/>
        </w:rPr>
        <w:t>negativno mnenje</w:t>
      </w:r>
      <w:r w:rsidRPr="00074E6A">
        <w:t>, ker občina ni poslovala v skladu s predpisi in pogodbenimi določili v naslednjih primerih:</w:t>
      </w:r>
    </w:p>
    <w:p w14:paraId="1DF8CC98" w14:textId="77777777" w:rsidR="00FF218B" w:rsidRPr="00074E6A" w:rsidRDefault="00FF218B" w:rsidP="00FF218B">
      <w:pPr>
        <w:pStyle w:val="RSnatevanje"/>
        <w:numPr>
          <w:ilvl w:val="0"/>
          <w:numId w:val="3"/>
        </w:numPr>
      </w:pPr>
      <w:r w:rsidRPr="00074E6A">
        <w:t>proračun in obrazložitve proračuna občine za leto 2016 niso popolne; župan Odloka o rebalansu proračuna Občine Braslovče za leto 2016 ni predložil Ministrstvu za finance; občina proračuna, rebalansa proračuna in zaključnega računa proračuna za leto 2016 ni pripravila po funkcionalni klasifikaciji; poročilo o doseženih ciljih in rezultatih ni popolno, prav tako niso popolne obrazložitve podatkov iz bilance stanja kot tudi poročilo o izvrševanju proračuna v prvem polletju 2016; župan ni določil obsega izdatkov za posamezno trimesečje ali drugo obdobje, v okviru katerega smejo neposredni uporabniki plačevati obveznosti; občina mesečno ni načrtovala likvidnosti proračuna; ni vzpostavila evidence o izdanih sklepih o prerazporeditvah, pri plačilu obveznosti iz proračuna ni upoštevala zakonskih plačilnih rokov;</w:t>
      </w:r>
    </w:p>
    <w:p w14:paraId="6CCD950B" w14:textId="77777777" w:rsidR="00FF218B" w:rsidRPr="00074E6A" w:rsidRDefault="00FF218B" w:rsidP="00FF218B">
      <w:pPr>
        <w:pStyle w:val="RSnatevanje"/>
        <w:numPr>
          <w:ilvl w:val="0"/>
          <w:numId w:val="3"/>
        </w:numPr>
      </w:pPr>
      <w:r w:rsidRPr="00074E6A">
        <w:t xml:space="preserve">z izvajalcem je sklenila aneks št. 2 za izvedbo dodatnih, nepredvidenih in manj del po že opravljenih delih (izvajalcu je na podlagi aneksa v letu 2016 plačala 35.000 evrov); </w:t>
      </w:r>
      <w:r w:rsidRPr="00074E6A">
        <w:tab/>
        <w:t xml:space="preserve">v enem primeru od izvajalca ni pridobila dveh </w:t>
      </w:r>
      <w:proofErr w:type="spellStart"/>
      <w:r w:rsidRPr="00074E6A">
        <w:t>bianco</w:t>
      </w:r>
      <w:proofErr w:type="spellEnd"/>
      <w:r w:rsidRPr="00074E6A">
        <w:t xml:space="preserve"> menic s pooblastilom za izpolnitev za nadaljnji dve leti garancijske dobe in podaljšanja </w:t>
      </w:r>
      <w:proofErr w:type="spellStart"/>
      <w:r w:rsidRPr="00074E6A">
        <w:t>bianco</w:t>
      </w:r>
      <w:proofErr w:type="spellEnd"/>
      <w:r w:rsidRPr="00074E6A">
        <w:t xml:space="preserve"> menice ter v enem primeru podaljšanja bančne garancije za dobro izvedbo pogodbenih obveznosti; izvajalcu zaradi zamude pri dokončanju gradbenih del ni zaračunala pogodbene kazni; z izvedbo dveh postopkov javnega naročanja za istovrstna dela v skupnem znesku 27.560 evrov brez DDV (izvajalcu je v letu 2016 plačala 33.623 evrov) je vrednost javnega naročila razdelila in se izognila postopku javnega naročanja;</w:t>
      </w:r>
    </w:p>
    <w:p w14:paraId="25DBBF2F" w14:textId="77777777" w:rsidR="00FF218B" w:rsidRPr="00074E6A" w:rsidRDefault="00FF218B" w:rsidP="00FF218B">
      <w:pPr>
        <w:pStyle w:val="RSnatevanje"/>
        <w:numPr>
          <w:ilvl w:val="0"/>
          <w:numId w:val="3"/>
        </w:numPr>
      </w:pPr>
      <w:r w:rsidRPr="00074E6A">
        <w:t xml:space="preserve">objava javnega razpisa in razpisna dokumentacija na področju športa nista vsebovali vseh obveznih sestavnih delov, med drugim tudi pogojev in meril, s pomočjo katerih se izberejo prejemniki sredstev (izplačila v letu 2016 v skupnem znesku 34.731 evrov); zapisnika o odpiranju vlog in predloga prejemnikov sredstev na področju športa niso podpisali vsi člani strokovne komisije; pogodbe o sofinanciranju programov športa za leto 2016 niso vsebovale načina nadzora nad namensko porabo sredstev; sklepe o izboru prejemnikov sredstev na področju športa je izdala višja svetovalka, ne da bi jo župan za to pooblastil; izvajalcu športnega programa je dodelila in izplačala 2.000 evrov pred zaključkom javnega razpisa in pred sklenitvijo pogodbe; iz dokumentacije o postopku dodelitve sredstev pri javnem razpisu na področju kulture ni razvidno, kako je bilo pri vrednotenju vlog </w:t>
      </w:r>
      <w:r w:rsidRPr="00CA2EF6">
        <w:rPr>
          <w:spacing w:val="-2"/>
        </w:rPr>
        <w:t>upoštevano eno od meril, določenih v javnem razpisu (v letu 2016 dodeljenih in izplačanih 5.748 evrov);</w:t>
      </w:r>
      <w:r w:rsidRPr="00074E6A">
        <w:t xml:space="preserve"> štirim izvajalcem kulturnih programov ter 14 prejemnikom na drugih področjih je dodelila in izplačala sredstva v skupnem znesku 13.364 evrov, ne da bi prej izvedla javni razpis oziroma javni poziv; v pogodbo ni vključila protikorupcijske klavzule;</w:t>
      </w:r>
    </w:p>
    <w:p w14:paraId="7A422F09" w14:textId="77777777" w:rsidR="00FF218B" w:rsidRPr="00074E6A" w:rsidRDefault="00FF218B" w:rsidP="00FF218B">
      <w:pPr>
        <w:pStyle w:val="RSnatevanje"/>
        <w:keepLines/>
        <w:numPr>
          <w:ilvl w:val="0"/>
          <w:numId w:val="3"/>
        </w:numPr>
      </w:pPr>
      <w:r w:rsidRPr="00074E6A">
        <w:lastRenderedPageBreak/>
        <w:t xml:space="preserve">v letu 2016 se je dolgoročno zadolžila in sklenila sporazum, s katerim se je dogovorila za odloženo plačilo obveznosti, čeprav je z odplačilom dolga, finančnega najema in blagovnih kreditov v letu 2016 za 3,7 odstotne točke oziroma 145.389 evrov presegla zakonsko dovoljeno mejo odplačil; pred sklenitvijo </w:t>
      </w:r>
      <w:r w:rsidRPr="00926CCB">
        <w:t>pogodbe o finančnem najemu (odplačila v letu 2016 v znesku 46.140 evrov) ni pridobila soglasja Ministrstva za finance; s sklenitvijo dogovora o obročnem plačevanju obveznosti se je zadolžila za infrastrukturo ter se dolgoročno zadolžila s sklenitvijo pogodbe in sporazuma o obročnem plačilu obveznosti (odplačila</w:t>
      </w:r>
      <w:r w:rsidRPr="00074E6A">
        <w:t xml:space="preserve"> v letu 2016 v skupnem znesku 219.899 evrov), ne da bi upoštevala predpisane postopke zadolževanja občin; Ministrstvu za finance ni poročala o vseh pravnih poslih, ki po vsebini pomenijo zadolžitev občine; od petih javnih zavodov in javnega podjetja, katerih ustanoviteljica oziroma soustanoviteljica je, do 15. 1. 2017 ni pridobila podatkov o stanju njihove zadolženosti na dan 31. 12. 2016.</w:t>
      </w:r>
    </w:p>
    <w:p w14:paraId="5813589D" w14:textId="77777777" w:rsidR="00FF218B" w:rsidRPr="00074E6A" w:rsidRDefault="00FF218B" w:rsidP="00FF218B">
      <w:pPr>
        <w:pStyle w:val="RStekst"/>
        <w:spacing w:before="0" w:after="0" w:line="240" w:lineRule="auto"/>
      </w:pPr>
    </w:p>
    <w:p w14:paraId="793B71E6" w14:textId="77777777" w:rsidR="00FF218B" w:rsidRDefault="00FF218B" w:rsidP="00FF218B">
      <w:pPr>
        <w:pStyle w:val="RStekst"/>
      </w:pPr>
      <w:r w:rsidRPr="00074E6A">
        <w:t xml:space="preserve">Računsko sodišče je Občini Braslovče podalo </w:t>
      </w:r>
      <w:r w:rsidRPr="00074E6A">
        <w:rPr>
          <w:i/>
        </w:rPr>
        <w:t>priporočila</w:t>
      </w:r>
      <w:r w:rsidRPr="00074E6A">
        <w:t xml:space="preserve"> za izboljšanje poslovanja.</w:t>
      </w:r>
    </w:p>
    <w:p w14:paraId="788D6FD9" w14:textId="77777777" w:rsidR="00FF218B" w:rsidRDefault="00FF218B" w:rsidP="00FF218B">
      <w:pPr>
        <w:pStyle w:val="RStekst"/>
      </w:pPr>
    </w:p>
    <w:p w14:paraId="6508DC3A" w14:textId="77777777" w:rsidR="00FF218B" w:rsidRDefault="00FF218B" w:rsidP="00FF218B">
      <w:pPr>
        <w:pStyle w:val="RStekst"/>
      </w:pPr>
    </w:p>
    <w:p w14:paraId="1FF59BC7" w14:textId="77777777" w:rsidR="00FF218B" w:rsidRDefault="00FF218B" w:rsidP="00FF218B">
      <w:pPr>
        <w:pStyle w:val="RStekst"/>
      </w:pPr>
    </w:p>
    <w:p w14:paraId="2C65DAB1" w14:textId="77777777" w:rsidR="00FF218B" w:rsidRDefault="00FF218B" w:rsidP="00D2498A">
      <w:pPr>
        <w:pStyle w:val="RStekst"/>
      </w:pPr>
      <w:r>
        <w:t>Ljubljana, 10. julija 2018</w:t>
      </w:r>
    </w:p>
    <w:p w14:paraId="5A837105" w14:textId="77777777" w:rsidR="00E00CC1" w:rsidRDefault="00E00CC1" w:rsidP="00D2498A">
      <w:pPr>
        <w:pStyle w:val="RStekst"/>
      </w:pPr>
      <w:bookmarkStart w:id="0" w:name="_GoBack"/>
      <w:bookmarkEnd w:id="0"/>
    </w:p>
    <w:sectPr w:rsidR="00E00C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B9594" w14:textId="77777777" w:rsidR="00FF218B" w:rsidRDefault="00FF218B">
      <w:r>
        <w:separator/>
      </w:r>
    </w:p>
  </w:endnote>
  <w:endnote w:type="continuationSeparator" w:id="0">
    <w:p w14:paraId="24648DB8" w14:textId="77777777" w:rsidR="00FF218B" w:rsidRDefault="00FF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6D692" w14:textId="77777777" w:rsidR="00521622" w:rsidRDefault="0052162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3C646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52162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CCB4C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315E1DC6" wp14:editId="02A90389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93B9E9" w14:textId="77777777" w:rsidR="00FF218B" w:rsidRDefault="00FF218B">
      <w:r>
        <w:separator/>
      </w:r>
    </w:p>
  </w:footnote>
  <w:footnote w:type="continuationSeparator" w:id="0">
    <w:p w14:paraId="56D4BCC1" w14:textId="77777777" w:rsidR="00FF218B" w:rsidRDefault="00FF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1047E" w14:textId="77777777" w:rsidR="00521622" w:rsidRDefault="0052162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8942B" w14:textId="77777777" w:rsidR="00521622" w:rsidRDefault="0052162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D5E1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7883BA8E" wp14:editId="7098CF85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8B"/>
    <w:rsid w:val="001E3435"/>
    <w:rsid w:val="001E7547"/>
    <w:rsid w:val="002C5DCD"/>
    <w:rsid w:val="002D37F3"/>
    <w:rsid w:val="002F2498"/>
    <w:rsid w:val="003535E4"/>
    <w:rsid w:val="00521622"/>
    <w:rsid w:val="00590644"/>
    <w:rsid w:val="005C34F4"/>
    <w:rsid w:val="005F6ED6"/>
    <w:rsid w:val="00647D7F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  <w:rsid w:val="00FF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318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F218B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FF218B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61184616D5D4D85FAE78531AD51F0" ma:contentTypeVersion="0" ma:contentTypeDescription="Create a new document." ma:contentTypeScope="" ma:versionID="12e9fb33e09b491a5fed023a7eb39f9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DC33316-A7BE-4103-B1DB-5D7A52B05000}"/>
</file>

<file path=customXml/itemProps2.xml><?xml version="1.0" encoding="utf-8"?>
<ds:datastoreItem xmlns:ds="http://schemas.openxmlformats.org/officeDocument/2006/customXml" ds:itemID="{463A5382-3B7B-4D6C-99F5-C98A846FB6C8}"/>
</file>

<file path=customXml/itemProps3.xml><?xml version="1.0" encoding="utf-8"?>
<ds:datastoreItem xmlns:ds="http://schemas.openxmlformats.org/officeDocument/2006/customXml" ds:itemID="{F5AD66B6-A30D-4825-9561-BC89396C22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4226</Characters>
  <Application>Microsoft Office Word</Application>
  <DocSecurity>0</DocSecurity>
  <Lines>35</Lines>
  <Paragraphs>9</Paragraphs>
  <ScaleCrop>false</ScaleCrop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2018-07-10T07:15:00Z</dcterms:created>
  <dcterms:modified xsi:type="dcterms:W3CDTF">2018-07-10T07:15:00Z</dcterms:modified>
</cp:coreProperties>
</file>