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764FDF" w14:textId="6B0778A6" w:rsidR="00703B61" w:rsidRPr="00563D52" w:rsidRDefault="000F4CAD" w:rsidP="00703B61">
      <w:pPr>
        <w:rPr>
          <w:b/>
          <w:bCs/>
          <w:sz w:val="28"/>
          <w:szCs w:val="28"/>
        </w:rPr>
      </w:pPr>
      <w:r>
        <w:rPr>
          <w:b/>
          <w:bCs/>
          <w:sz w:val="28"/>
          <w:szCs w:val="28"/>
        </w:rPr>
        <w:t>IZJAVA PONUDNIKA O IZPOLNJEVANJU</w:t>
      </w:r>
      <w:r w:rsidR="00703B61" w:rsidRPr="00563D52">
        <w:rPr>
          <w:b/>
          <w:bCs/>
          <w:sz w:val="28"/>
          <w:szCs w:val="28"/>
        </w:rPr>
        <w:t xml:space="preserve"> ZAHTEV IZ UREDBE O ZELENEM JAVNEM NAROČANJU</w:t>
      </w:r>
    </w:p>
    <w:p w14:paraId="08E30498" w14:textId="77777777" w:rsidR="00703B61" w:rsidRDefault="00703B61" w:rsidP="00703B61"/>
    <w:p w14:paraId="0833E1E3" w14:textId="77777777" w:rsidR="00703B61" w:rsidRDefault="00703B61" w:rsidP="00703B61"/>
    <w:p w14:paraId="496D6A73" w14:textId="77777777" w:rsidR="00703B61" w:rsidRDefault="00703B61" w:rsidP="00703B61"/>
    <w:p w14:paraId="0599A555" w14:textId="77777777" w:rsidR="00703B61" w:rsidRPr="00762B43" w:rsidRDefault="00703B61" w:rsidP="00703B61">
      <w:pPr>
        <w:pStyle w:val="RStekst"/>
        <w:rPr>
          <w:sz w:val="16"/>
          <w:szCs w:val="16"/>
          <w:lang w:eastAsia="sl-SI"/>
        </w:rPr>
      </w:pPr>
      <w:r w:rsidRPr="00762B43">
        <w:rPr>
          <w:szCs w:val="22"/>
          <w:lang w:eastAsia="sl-SI"/>
        </w:rPr>
        <w:t xml:space="preserve">_____________________________________________________________________________ </w:t>
      </w:r>
    </w:p>
    <w:p w14:paraId="72686267" w14:textId="77777777" w:rsidR="00703B61" w:rsidRPr="00762B43" w:rsidRDefault="00703B61" w:rsidP="00703B61">
      <w:pPr>
        <w:pStyle w:val="RStekst"/>
        <w:rPr>
          <w:szCs w:val="22"/>
          <w:lang w:eastAsia="sl-SI"/>
        </w:rPr>
      </w:pPr>
      <w:r w:rsidRPr="00762B43">
        <w:rPr>
          <w:szCs w:val="22"/>
          <w:vertAlign w:val="subscript"/>
          <w:lang w:eastAsia="sl-SI"/>
        </w:rPr>
        <w:t>(firma in sedež ponudnika)</w:t>
      </w:r>
      <w:r w:rsidRPr="00762B43">
        <w:rPr>
          <w:szCs w:val="22"/>
          <w:lang w:eastAsia="sl-SI"/>
        </w:rPr>
        <w:cr/>
      </w:r>
    </w:p>
    <w:p w14:paraId="2993EFEC" w14:textId="77777777" w:rsidR="00703B61" w:rsidRPr="00762B43" w:rsidRDefault="00703B61" w:rsidP="00703B61">
      <w:pPr>
        <w:pStyle w:val="RStekst"/>
        <w:rPr>
          <w:szCs w:val="22"/>
          <w:lang w:eastAsia="sl-SI"/>
        </w:rPr>
      </w:pPr>
    </w:p>
    <w:p w14:paraId="2B67F6CB" w14:textId="77777777" w:rsidR="00703B61" w:rsidRDefault="00703B61" w:rsidP="00703B61">
      <w:pPr>
        <w:pStyle w:val="RStekst"/>
      </w:pPr>
      <w:r w:rsidRPr="00762B43">
        <w:t xml:space="preserve">Izjavljamo, da </w:t>
      </w:r>
      <w:r>
        <w:t>izpolnjujemo zahteve naročnika o izpolnjevanju naslednjih zahtev:</w:t>
      </w:r>
    </w:p>
    <w:p w14:paraId="4E739D37" w14:textId="77777777" w:rsidR="00703B61" w:rsidRDefault="00703B61" w:rsidP="00703B61">
      <w:pPr>
        <w:pStyle w:val="RStekst"/>
      </w:pPr>
    </w:p>
    <w:tbl>
      <w:tblPr>
        <w:tblW w:w="13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10288"/>
        <w:gridCol w:w="1697"/>
      </w:tblGrid>
      <w:tr w:rsidR="008110D9" w:rsidRPr="000E25A1" w14:paraId="4DE6B3CB" w14:textId="77777777" w:rsidTr="008110D9">
        <w:trPr>
          <w:cantSplit/>
        </w:trPr>
        <w:tc>
          <w:tcPr>
            <w:tcW w:w="1174" w:type="dxa"/>
          </w:tcPr>
          <w:p w14:paraId="729A8ECC" w14:textId="7D8E3468" w:rsidR="008110D9" w:rsidRPr="008110D9" w:rsidRDefault="008110D9" w:rsidP="008110D9">
            <w:pPr>
              <w:pStyle w:val="RStekst"/>
              <w:contextualSpacing w:val="0"/>
              <w:rPr>
                <w:szCs w:val="22"/>
                <w:lang w:eastAsia="sl-SI"/>
              </w:rPr>
            </w:pPr>
            <w:r w:rsidRPr="007362EE">
              <w:t>točka</w:t>
            </w:r>
          </w:p>
        </w:tc>
        <w:tc>
          <w:tcPr>
            <w:tcW w:w="10288" w:type="dxa"/>
            <w:shd w:val="clear" w:color="auto" w:fill="auto"/>
          </w:tcPr>
          <w:p w14:paraId="2BEE92F1" w14:textId="4910427B" w:rsidR="008110D9" w:rsidRPr="000E25A1" w:rsidRDefault="008110D9" w:rsidP="008110D9">
            <w:pPr>
              <w:pStyle w:val="RStekst"/>
              <w:contextualSpacing w:val="0"/>
              <w:rPr>
                <w:szCs w:val="22"/>
                <w:lang w:eastAsia="sl-SI"/>
              </w:rPr>
            </w:pPr>
            <w:r w:rsidRPr="000E25A1">
              <w:rPr>
                <w:szCs w:val="22"/>
                <w:lang w:eastAsia="sl-SI"/>
              </w:rPr>
              <w:t>zahteva</w:t>
            </w:r>
          </w:p>
        </w:tc>
        <w:tc>
          <w:tcPr>
            <w:tcW w:w="1697" w:type="dxa"/>
            <w:shd w:val="clear" w:color="auto" w:fill="auto"/>
          </w:tcPr>
          <w:p w14:paraId="7A87FC4B" w14:textId="77777777" w:rsidR="008110D9" w:rsidRPr="000E25A1" w:rsidRDefault="008110D9" w:rsidP="000F4CAD">
            <w:pPr>
              <w:pStyle w:val="RStekst"/>
              <w:contextualSpacing w:val="0"/>
              <w:jc w:val="left"/>
              <w:rPr>
                <w:szCs w:val="22"/>
                <w:lang w:eastAsia="sl-SI"/>
              </w:rPr>
            </w:pPr>
            <w:r w:rsidRPr="000E25A1">
              <w:rPr>
                <w:szCs w:val="22"/>
                <w:lang w:eastAsia="sl-SI"/>
              </w:rPr>
              <w:t>dokazila</w:t>
            </w:r>
          </w:p>
        </w:tc>
      </w:tr>
      <w:tr w:rsidR="008110D9" w14:paraId="61234A43" w14:textId="77777777" w:rsidTr="008110D9">
        <w:trPr>
          <w:cantSplit/>
        </w:trPr>
        <w:tc>
          <w:tcPr>
            <w:tcW w:w="1174" w:type="dxa"/>
          </w:tcPr>
          <w:p w14:paraId="78752611" w14:textId="537D6E12" w:rsidR="008110D9" w:rsidRPr="009452A2" w:rsidRDefault="008110D9" w:rsidP="008110D9">
            <w:pPr>
              <w:pStyle w:val="RStekst"/>
              <w:contextualSpacing w:val="0"/>
            </w:pPr>
            <w:r w:rsidRPr="007362EE">
              <w:t xml:space="preserve">11.2.1.1 </w:t>
            </w:r>
          </w:p>
        </w:tc>
        <w:tc>
          <w:tcPr>
            <w:tcW w:w="10288" w:type="dxa"/>
            <w:shd w:val="clear" w:color="auto" w:fill="auto"/>
          </w:tcPr>
          <w:p w14:paraId="711214C3" w14:textId="395DC150" w:rsidR="008110D9" w:rsidRPr="009452A2" w:rsidRDefault="008110D9" w:rsidP="008110D9">
            <w:pPr>
              <w:pStyle w:val="RStekst"/>
              <w:contextualSpacing w:val="0"/>
            </w:pPr>
            <w:r w:rsidRPr="009452A2">
              <w:t>Pri gradnji, rednem ali investicijskem vzdrževanju, nakupu ali vgradnji oziroma montaži naprav in proizvodov se ne uporabljajo:</w:t>
            </w:r>
          </w:p>
          <w:p w14:paraId="5DB3783F" w14:textId="77777777" w:rsidR="008110D9" w:rsidRPr="009452A2" w:rsidRDefault="008110D9" w:rsidP="008110D9">
            <w:pPr>
              <w:pStyle w:val="RSnatevanje"/>
              <w:numPr>
                <w:ilvl w:val="0"/>
                <w:numId w:val="3"/>
              </w:numPr>
              <w:contextualSpacing w:val="0"/>
            </w:pPr>
            <w:r w:rsidRPr="009452A2">
              <w:t xml:space="preserve">proizvodi, ki vsebuje žveplov </w:t>
            </w:r>
            <w:proofErr w:type="spellStart"/>
            <w:r w:rsidRPr="009452A2">
              <w:t>heksafluorid</w:t>
            </w:r>
            <w:proofErr w:type="spellEnd"/>
            <w:r w:rsidRPr="009452A2">
              <w:t xml:space="preserve"> (SF</w:t>
            </w:r>
            <w:r w:rsidRPr="000E25A1">
              <w:rPr>
                <w:vertAlign w:val="subscript"/>
              </w:rPr>
              <w:t>6</w:t>
            </w:r>
            <w:r w:rsidRPr="009452A2">
              <w:t>);</w:t>
            </w:r>
          </w:p>
          <w:p w14:paraId="4918E905" w14:textId="77777777" w:rsidR="008110D9" w:rsidRPr="009452A2" w:rsidRDefault="008110D9" w:rsidP="008110D9">
            <w:pPr>
              <w:pStyle w:val="RSnatevanje"/>
              <w:numPr>
                <w:ilvl w:val="0"/>
                <w:numId w:val="3"/>
              </w:numPr>
              <w:contextualSpacing w:val="0"/>
            </w:pPr>
            <w:r w:rsidRPr="009452A2">
              <w:t xml:space="preserve">notranje barve in laki, ki vsebujejo hlapne organske spojine z vreliščem največ 250°C v vrednost več kot: 30 g/l, brez vode, za stenske barve, 250 g/l, brez vode za druge barve z </w:t>
            </w:r>
            <w:proofErr w:type="spellStart"/>
            <w:r w:rsidRPr="009452A2">
              <w:t>razlivnostjo</w:t>
            </w:r>
            <w:proofErr w:type="spellEnd"/>
            <w:r w:rsidRPr="009452A2">
              <w:t xml:space="preserve"> najmanj 15m</w:t>
            </w:r>
            <w:r w:rsidRPr="000E25A1">
              <w:rPr>
                <w:vertAlign w:val="superscript"/>
              </w:rPr>
              <w:t>2</w:t>
            </w:r>
            <w:r w:rsidRPr="009452A2">
              <w:t xml:space="preserve">/l pri moči   prekrivanja 98% motnostjo in 180 g/l, brez vode, za vse druge proizvode, vključno z barvami, katerih </w:t>
            </w:r>
            <w:proofErr w:type="spellStart"/>
            <w:r w:rsidRPr="009452A2">
              <w:t>razlivnost</w:t>
            </w:r>
            <w:proofErr w:type="spellEnd"/>
            <w:r w:rsidRPr="009452A2">
              <w:t xml:space="preserve"> je manjša od 15 m</w:t>
            </w:r>
            <w:r w:rsidRPr="000E25A1">
              <w:rPr>
                <w:vertAlign w:val="superscript"/>
              </w:rPr>
              <w:t>2</w:t>
            </w:r>
            <w:r w:rsidRPr="009452A2">
              <w:t>/l, laki, barvami za les, talnimi premazi in talnimi barvami;</w:t>
            </w:r>
          </w:p>
          <w:p w14:paraId="5BB04061" w14:textId="77777777" w:rsidR="008110D9" w:rsidRPr="0007530C" w:rsidRDefault="008110D9" w:rsidP="008110D9">
            <w:pPr>
              <w:pStyle w:val="RSnatevanje"/>
              <w:numPr>
                <w:ilvl w:val="0"/>
                <w:numId w:val="3"/>
              </w:numPr>
              <w:contextualSpacing w:val="0"/>
            </w:pPr>
            <w:r w:rsidRPr="009452A2">
              <w:t>materiali na osnovi lesa, pri katerih so emisije formaldehida višje od zahtev za emisijski razred E1, kot jih opredeljujejo standardi SIST EN 300, SIST EN 312, SIST EN 622, SIST EN 363, SIST EN 13986.</w:t>
            </w:r>
          </w:p>
        </w:tc>
        <w:tc>
          <w:tcPr>
            <w:tcW w:w="1697" w:type="dxa"/>
            <w:shd w:val="clear" w:color="auto" w:fill="auto"/>
          </w:tcPr>
          <w:p w14:paraId="13A2A1BB"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4F16EA34" w14:textId="77777777" w:rsidTr="008110D9">
        <w:trPr>
          <w:cantSplit/>
        </w:trPr>
        <w:tc>
          <w:tcPr>
            <w:tcW w:w="1174" w:type="dxa"/>
          </w:tcPr>
          <w:p w14:paraId="28AEF721" w14:textId="0DF495B7" w:rsidR="008110D9" w:rsidRPr="000E25A1" w:rsidRDefault="008110D9" w:rsidP="008110D9">
            <w:pPr>
              <w:pStyle w:val="RStekst"/>
              <w:contextualSpacing w:val="0"/>
              <w:rPr>
                <w:szCs w:val="22"/>
                <w:lang w:eastAsia="sl-SI"/>
              </w:rPr>
            </w:pPr>
            <w:r w:rsidRPr="007362EE">
              <w:t xml:space="preserve">11.2.1.2 </w:t>
            </w:r>
          </w:p>
        </w:tc>
        <w:tc>
          <w:tcPr>
            <w:tcW w:w="10288" w:type="dxa"/>
            <w:shd w:val="clear" w:color="auto" w:fill="auto"/>
          </w:tcPr>
          <w:p w14:paraId="65E06757" w14:textId="654368E1" w:rsidR="008110D9" w:rsidRPr="000E25A1" w:rsidRDefault="008110D9" w:rsidP="008110D9">
            <w:pPr>
              <w:pStyle w:val="RStekst"/>
              <w:contextualSpacing w:val="0"/>
              <w:rPr>
                <w:szCs w:val="22"/>
                <w:lang w:eastAsia="sl-SI"/>
              </w:rPr>
            </w:pPr>
            <w:r w:rsidRPr="000E25A1">
              <w:rPr>
                <w:szCs w:val="22"/>
                <w:lang w:eastAsia="sl-SI"/>
              </w:rPr>
              <w:t>Emisije hlapnih organskih spojin v gradbenih proizvodih, ki bodo uporabljeni pri gradnji, ne presegajo vrednosti, določenih v evropskem standardu za določitev emisij SIST EN ISO 16000-9, SIST EN ISO 16000-10, EN ISO 16000-11 ali v enakovrednem standardu.</w:t>
            </w:r>
          </w:p>
        </w:tc>
        <w:tc>
          <w:tcPr>
            <w:tcW w:w="1697" w:type="dxa"/>
            <w:shd w:val="clear" w:color="auto" w:fill="auto"/>
          </w:tcPr>
          <w:p w14:paraId="6CE95962"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12396989" w14:textId="77777777" w:rsidTr="008110D9">
        <w:trPr>
          <w:cantSplit/>
        </w:trPr>
        <w:tc>
          <w:tcPr>
            <w:tcW w:w="1174" w:type="dxa"/>
          </w:tcPr>
          <w:p w14:paraId="787B0779" w14:textId="7B20338A" w:rsidR="008110D9" w:rsidRPr="000E25A1" w:rsidRDefault="008110D9" w:rsidP="008110D9">
            <w:pPr>
              <w:pStyle w:val="RStekst"/>
              <w:contextualSpacing w:val="0"/>
              <w:rPr>
                <w:szCs w:val="22"/>
                <w:lang w:eastAsia="sl-SI"/>
              </w:rPr>
            </w:pPr>
            <w:r w:rsidRPr="007362EE">
              <w:t xml:space="preserve">11.2.2.1 </w:t>
            </w:r>
          </w:p>
        </w:tc>
        <w:tc>
          <w:tcPr>
            <w:tcW w:w="10288" w:type="dxa"/>
            <w:shd w:val="clear" w:color="auto" w:fill="auto"/>
          </w:tcPr>
          <w:p w14:paraId="1D80916F" w14:textId="45BDAC9B" w:rsidR="008110D9" w:rsidRPr="000E25A1" w:rsidRDefault="008110D9" w:rsidP="008110D9">
            <w:pPr>
              <w:pStyle w:val="RStekst"/>
              <w:contextualSpacing w:val="0"/>
              <w:rPr>
                <w:szCs w:val="22"/>
                <w:lang w:eastAsia="sl-SI"/>
              </w:rPr>
            </w:pPr>
            <w:r w:rsidRPr="000E25A1">
              <w:rPr>
                <w:szCs w:val="22"/>
                <w:lang w:eastAsia="sl-SI"/>
              </w:rPr>
              <w:t>Maksimalni pretok vode v umivalnik/pomivalno korito, ki ni odvisen od tlaka vode, ne sme biti višji od naslednjih vrednosti:</w:t>
            </w:r>
          </w:p>
          <w:p w14:paraId="68580BA4"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Kopalniške pipe  brez omejevalnika pretoka - 6,0 (pretok vode l/min)</w:t>
            </w:r>
          </w:p>
          <w:p w14:paraId="14C374E3"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Kopalniške pipe  z omejevalnikom pretoka - 8,0 (pretok vode l/min)</w:t>
            </w:r>
          </w:p>
        </w:tc>
        <w:tc>
          <w:tcPr>
            <w:tcW w:w="1697" w:type="dxa"/>
            <w:shd w:val="clear" w:color="auto" w:fill="auto"/>
          </w:tcPr>
          <w:p w14:paraId="2967E7EE"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66BF6039" w14:textId="77777777" w:rsidTr="008110D9">
        <w:trPr>
          <w:cantSplit/>
        </w:trPr>
        <w:tc>
          <w:tcPr>
            <w:tcW w:w="1174" w:type="dxa"/>
          </w:tcPr>
          <w:p w14:paraId="39883733" w14:textId="1D663FD4" w:rsidR="008110D9" w:rsidRPr="000E25A1" w:rsidRDefault="008110D9" w:rsidP="008110D9">
            <w:pPr>
              <w:pStyle w:val="RStekst"/>
              <w:contextualSpacing w:val="0"/>
              <w:rPr>
                <w:szCs w:val="22"/>
                <w:lang w:eastAsia="sl-SI"/>
              </w:rPr>
            </w:pPr>
            <w:r w:rsidRPr="007362EE">
              <w:lastRenderedPageBreak/>
              <w:t xml:space="preserve">11.2.2.2 </w:t>
            </w:r>
          </w:p>
        </w:tc>
        <w:tc>
          <w:tcPr>
            <w:tcW w:w="10288" w:type="dxa"/>
            <w:shd w:val="clear" w:color="auto" w:fill="auto"/>
          </w:tcPr>
          <w:p w14:paraId="6C5DEFBF" w14:textId="6F7E19F1" w:rsidR="008110D9" w:rsidRPr="000E25A1" w:rsidRDefault="008110D9" w:rsidP="008110D9">
            <w:pPr>
              <w:pStyle w:val="RStekst"/>
              <w:contextualSpacing w:val="0"/>
              <w:rPr>
                <w:szCs w:val="22"/>
                <w:lang w:eastAsia="sl-SI"/>
              </w:rPr>
            </w:pPr>
            <w:r w:rsidRPr="000E25A1">
              <w:rPr>
                <w:szCs w:val="22"/>
                <w:lang w:eastAsia="sl-SI"/>
              </w:rPr>
              <w:t>Sanitarne armature morajo biti opremljene z napredno napravo ali tehnično rešitvijo, ki omogoča uravnavanje temperature, pri čemer morajo sanitarne armature omogočajo termostatsko prilagajanje.</w:t>
            </w:r>
          </w:p>
        </w:tc>
        <w:tc>
          <w:tcPr>
            <w:tcW w:w="1697" w:type="dxa"/>
            <w:shd w:val="clear" w:color="auto" w:fill="auto"/>
          </w:tcPr>
          <w:p w14:paraId="6AC3707D"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118774CA" w14:textId="77777777" w:rsidTr="008110D9">
        <w:trPr>
          <w:cantSplit/>
        </w:trPr>
        <w:tc>
          <w:tcPr>
            <w:tcW w:w="1174" w:type="dxa"/>
          </w:tcPr>
          <w:p w14:paraId="3DEF2970" w14:textId="76AB63E1" w:rsidR="008110D9" w:rsidRPr="000E25A1" w:rsidRDefault="008110D9" w:rsidP="008110D9">
            <w:pPr>
              <w:pStyle w:val="RStekst"/>
              <w:contextualSpacing w:val="0"/>
              <w:rPr>
                <w:szCs w:val="22"/>
                <w:lang w:eastAsia="sl-SI"/>
              </w:rPr>
            </w:pPr>
            <w:r w:rsidRPr="007362EE">
              <w:t xml:space="preserve">11.2.2.3 </w:t>
            </w:r>
          </w:p>
        </w:tc>
        <w:tc>
          <w:tcPr>
            <w:tcW w:w="10288" w:type="dxa"/>
            <w:shd w:val="clear" w:color="auto" w:fill="auto"/>
          </w:tcPr>
          <w:p w14:paraId="35E714C3" w14:textId="0C171248" w:rsidR="008110D9" w:rsidRPr="000E25A1" w:rsidRDefault="008110D9" w:rsidP="008110D9">
            <w:pPr>
              <w:pStyle w:val="RStekst"/>
              <w:contextualSpacing w:val="0"/>
              <w:rPr>
                <w:szCs w:val="22"/>
                <w:lang w:eastAsia="sl-SI"/>
              </w:rPr>
            </w:pPr>
            <w:r w:rsidRPr="000E25A1">
              <w:rPr>
                <w:szCs w:val="22"/>
                <w:lang w:eastAsia="sl-SI"/>
              </w:rPr>
              <w:t>Materiali, vsebovani v izdelkih, ki prihajajo v stik s pitno vodo, ali z njimi povezane nečistoče, v vodo, namenjeno prehrani ljudi, ne smejo oddajati zmesi tako, da bi to neposredno ali posredno slabo vplivalo na zdravje ljudi. Ti materiali ne smejo poslabšati kakovosti vode, namenjene prehrani ljudi, glede na njen videz, vonj in okus. Kadar je armatura pravilno uporabljana (tj. kadar so spoštovani pogoji uporabe, določeni v zadevnih standardih EN v pojasnilih tega dokumenta), se materiali ne smejo spremeniti tako, da bi se kakovost izdelka poslabšala. Materiali, ki niso dovolj odporni proti koroziji, morajo imeti primerno zaščito, da ne ogrožajo zdravja.</w:t>
            </w:r>
          </w:p>
        </w:tc>
        <w:tc>
          <w:tcPr>
            <w:tcW w:w="1697" w:type="dxa"/>
            <w:shd w:val="clear" w:color="auto" w:fill="auto"/>
          </w:tcPr>
          <w:p w14:paraId="7D145ED8"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07F2C919" w14:textId="77777777" w:rsidTr="008110D9">
        <w:trPr>
          <w:cantSplit/>
        </w:trPr>
        <w:tc>
          <w:tcPr>
            <w:tcW w:w="1174" w:type="dxa"/>
          </w:tcPr>
          <w:p w14:paraId="2444F47C" w14:textId="2823B3F6" w:rsidR="008110D9" w:rsidRPr="000E25A1" w:rsidRDefault="008110D9" w:rsidP="008110D9">
            <w:pPr>
              <w:pStyle w:val="RStekst"/>
              <w:contextualSpacing w:val="0"/>
              <w:rPr>
                <w:szCs w:val="22"/>
                <w:lang w:eastAsia="sl-SI"/>
              </w:rPr>
            </w:pPr>
            <w:r w:rsidRPr="007362EE">
              <w:t xml:space="preserve">11.2.2.4 </w:t>
            </w:r>
          </w:p>
        </w:tc>
        <w:tc>
          <w:tcPr>
            <w:tcW w:w="10288" w:type="dxa"/>
            <w:shd w:val="clear" w:color="auto" w:fill="auto"/>
          </w:tcPr>
          <w:p w14:paraId="2C35E2F9" w14:textId="65F5A8C0" w:rsidR="008110D9" w:rsidRPr="000E25A1" w:rsidRDefault="008110D9" w:rsidP="008110D9">
            <w:pPr>
              <w:pStyle w:val="RStekst"/>
              <w:contextualSpacing w:val="0"/>
              <w:rPr>
                <w:szCs w:val="22"/>
                <w:lang w:eastAsia="sl-SI"/>
              </w:rPr>
            </w:pPr>
            <w:r w:rsidRPr="000E25A1">
              <w:rPr>
                <w:szCs w:val="22"/>
                <w:lang w:eastAsia="sl-SI"/>
              </w:rPr>
              <w:t>Sanitarni izdelki s kovinsko Ni-</w:t>
            </w:r>
            <w:proofErr w:type="spellStart"/>
            <w:r w:rsidRPr="000E25A1">
              <w:rPr>
                <w:szCs w:val="22"/>
                <w:lang w:eastAsia="sl-SI"/>
              </w:rPr>
              <w:t>Cr</w:t>
            </w:r>
            <w:proofErr w:type="spellEnd"/>
            <w:r w:rsidRPr="000E25A1">
              <w:rPr>
                <w:szCs w:val="22"/>
                <w:lang w:eastAsia="sl-SI"/>
              </w:rPr>
              <w:t>-prevleko (neodvisno od značilnosti materiala substrata) morajo biti v skladu s standardom EN 248.</w:t>
            </w:r>
          </w:p>
        </w:tc>
        <w:tc>
          <w:tcPr>
            <w:tcW w:w="1697" w:type="dxa"/>
            <w:shd w:val="clear" w:color="auto" w:fill="auto"/>
          </w:tcPr>
          <w:p w14:paraId="2A5131DE"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14:paraId="5E23B461" w14:textId="77777777" w:rsidTr="008110D9">
        <w:trPr>
          <w:cantSplit/>
        </w:trPr>
        <w:tc>
          <w:tcPr>
            <w:tcW w:w="1174" w:type="dxa"/>
          </w:tcPr>
          <w:p w14:paraId="0A332E4F" w14:textId="7CBBBC8E" w:rsidR="008110D9" w:rsidRPr="000E25A1" w:rsidRDefault="008110D9" w:rsidP="008110D9">
            <w:pPr>
              <w:pStyle w:val="RStekst"/>
              <w:contextualSpacing w:val="0"/>
              <w:rPr>
                <w:szCs w:val="22"/>
                <w:lang w:eastAsia="sl-SI"/>
              </w:rPr>
            </w:pPr>
            <w:r w:rsidRPr="007362EE">
              <w:t xml:space="preserve">11.2.2.5 </w:t>
            </w:r>
          </w:p>
        </w:tc>
        <w:tc>
          <w:tcPr>
            <w:tcW w:w="10288" w:type="dxa"/>
            <w:shd w:val="clear" w:color="auto" w:fill="auto"/>
          </w:tcPr>
          <w:p w14:paraId="566DDF34" w14:textId="6E1AAB9B" w:rsidR="008110D9" w:rsidRPr="000E25A1" w:rsidRDefault="008110D9" w:rsidP="008110D9">
            <w:pPr>
              <w:pStyle w:val="RStekst"/>
              <w:contextualSpacing w:val="0"/>
              <w:rPr>
                <w:szCs w:val="22"/>
                <w:lang w:eastAsia="sl-SI"/>
              </w:rPr>
            </w:pPr>
            <w:r w:rsidRPr="000E25A1">
              <w:rPr>
                <w:szCs w:val="22"/>
                <w:lang w:eastAsia="sl-SI"/>
              </w:rPr>
              <w:t>Izdelek mora biti zasnovan tako, da lahko njegove zamenljive sestavne dele končni uporabnik oziroma profesionalni servisni tehnik preprosto zamenja. Informacije o tem, katere dele je mogoče zamenjati, morajo biti jasno navedene na informativnem listu, ki je priložen izdelku. Ponudnik mora prav tako priložiti jasna navodila, ki končnemu uporabniku oziroma usposobljenemu strokovnjaku omogočajo, da izvede osnovna popravila.</w:t>
            </w:r>
          </w:p>
        </w:tc>
        <w:tc>
          <w:tcPr>
            <w:tcW w:w="1697" w:type="dxa"/>
            <w:shd w:val="clear" w:color="auto" w:fill="auto"/>
          </w:tcPr>
          <w:p w14:paraId="5018AFF9"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18F4F24A" w14:textId="77777777" w:rsidTr="008110D9">
        <w:trPr>
          <w:cantSplit/>
        </w:trPr>
        <w:tc>
          <w:tcPr>
            <w:tcW w:w="1174" w:type="dxa"/>
          </w:tcPr>
          <w:p w14:paraId="369019A6" w14:textId="493D8BC5" w:rsidR="008110D9" w:rsidRPr="000E25A1" w:rsidRDefault="008110D9" w:rsidP="008110D9">
            <w:pPr>
              <w:pStyle w:val="RStekst"/>
              <w:contextualSpacing w:val="0"/>
              <w:rPr>
                <w:szCs w:val="22"/>
                <w:lang w:eastAsia="sl-SI"/>
              </w:rPr>
            </w:pPr>
            <w:r w:rsidRPr="007362EE">
              <w:t xml:space="preserve">11.2.2.6 </w:t>
            </w:r>
          </w:p>
        </w:tc>
        <w:tc>
          <w:tcPr>
            <w:tcW w:w="10288" w:type="dxa"/>
            <w:shd w:val="clear" w:color="auto" w:fill="auto"/>
          </w:tcPr>
          <w:p w14:paraId="179E108F" w14:textId="0D5767E5" w:rsidR="008110D9" w:rsidRPr="000E25A1" w:rsidRDefault="008110D9" w:rsidP="008110D9">
            <w:pPr>
              <w:pStyle w:val="RStekst"/>
              <w:contextualSpacing w:val="0"/>
              <w:rPr>
                <w:szCs w:val="22"/>
                <w:lang w:eastAsia="sl-SI"/>
              </w:rPr>
            </w:pPr>
            <w:r w:rsidRPr="000E25A1">
              <w:rPr>
                <w:szCs w:val="22"/>
                <w:lang w:eastAsia="sl-SI"/>
              </w:rPr>
              <w:t xml:space="preserve">Izdelek se dobavi z naslednjimi informacijami v tiskani ali elektronski obliki: </w:t>
            </w:r>
          </w:p>
          <w:p w14:paraId="25EE05F5"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 xml:space="preserve">z navodili za namestitev, vključno z informacijami o delovnem tlaku, ki je primeren za izdelek; </w:t>
            </w:r>
          </w:p>
          <w:p w14:paraId="376750D6" w14:textId="77777777" w:rsidR="008110D9" w:rsidRPr="000E25A1" w:rsidRDefault="008110D9" w:rsidP="008110D9">
            <w:pPr>
              <w:pStyle w:val="RStekst"/>
              <w:contextualSpacing w:val="0"/>
              <w:rPr>
                <w:szCs w:val="22"/>
                <w:lang w:eastAsia="sl-SI"/>
              </w:rPr>
            </w:pPr>
            <w:r w:rsidRPr="000E25A1">
              <w:rPr>
                <w:szCs w:val="22"/>
                <w:lang w:eastAsia="sl-SI"/>
              </w:rPr>
              <w:t>•</w:t>
            </w:r>
            <w:r w:rsidRPr="000E25A1">
              <w:rPr>
                <w:szCs w:val="22"/>
                <w:lang w:eastAsia="sl-SI"/>
              </w:rPr>
              <w:tab/>
              <w:t>s priporočili glede pravilne uporabe in vzdrževanja izdelka (vključno s čiščenjem in odstranjevanjem vodnega kamna) ter vsemi ostalimi navodili.</w:t>
            </w:r>
          </w:p>
        </w:tc>
        <w:tc>
          <w:tcPr>
            <w:tcW w:w="1697" w:type="dxa"/>
            <w:shd w:val="clear" w:color="auto" w:fill="auto"/>
          </w:tcPr>
          <w:p w14:paraId="1194EA80"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663CB35A" w14:textId="77777777" w:rsidTr="008110D9">
        <w:trPr>
          <w:cantSplit/>
        </w:trPr>
        <w:tc>
          <w:tcPr>
            <w:tcW w:w="1174" w:type="dxa"/>
          </w:tcPr>
          <w:p w14:paraId="6E8ED78E" w14:textId="5927EBE4" w:rsidR="008110D9" w:rsidRPr="000E25A1" w:rsidRDefault="008110D9" w:rsidP="008110D9">
            <w:pPr>
              <w:pStyle w:val="RStekst"/>
              <w:contextualSpacing w:val="0"/>
              <w:rPr>
                <w:szCs w:val="22"/>
                <w:lang w:eastAsia="sl-SI"/>
              </w:rPr>
            </w:pPr>
            <w:r w:rsidRPr="007362EE">
              <w:t xml:space="preserve">11.2.3.1 </w:t>
            </w:r>
          </w:p>
        </w:tc>
        <w:tc>
          <w:tcPr>
            <w:tcW w:w="10288" w:type="dxa"/>
            <w:shd w:val="clear" w:color="auto" w:fill="auto"/>
          </w:tcPr>
          <w:p w14:paraId="7A7A1F47" w14:textId="51AE4B93" w:rsidR="008110D9" w:rsidRPr="000E25A1" w:rsidRDefault="008110D9" w:rsidP="008110D9">
            <w:pPr>
              <w:pStyle w:val="RStekst"/>
              <w:contextualSpacing w:val="0"/>
              <w:rPr>
                <w:szCs w:val="22"/>
                <w:lang w:eastAsia="sl-SI"/>
              </w:rPr>
            </w:pPr>
            <w:r w:rsidRPr="000E25A1">
              <w:rPr>
                <w:szCs w:val="22"/>
                <w:lang w:eastAsia="sl-SI"/>
              </w:rPr>
              <w:t xml:space="preserve">Grelnik vode in kombiniran grelnik vode, katerega osnovna funkcija je zagotavljanje tople pitne ali sanitarne vode, mora imeti pri ogrevanju vode takšno sezonsko energijsko učinkovitost </w:t>
            </w:r>
            <w:proofErr w:type="spellStart"/>
            <w:r w:rsidRPr="000E25A1">
              <w:rPr>
                <w:szCs w:val="22"/>
                <w:lang w:eastAsia="sl-SI"/>
              </w:rPr>
              <w:t>ηwh</w:t>
            </w:r>
            <w:proofErr w:type="spellEnd"/>
            <w:r w:rsidRPr="000E25A1">
              <w:rPr>
                <w:szCs w:val="22"/>
                <w:lang w:eastAsia="sl-SI"/>
              </w:rPr>
              <w:t>, da je uvrščen v najvišji razred energijske učinkovitosti, dostopen na trgu v času objave tega naročila.</w:t>
            </w:r>
          </w:p>
        </w:tc>
        <w:tc>
          <w:tcPr>
            <w:tcW w:w="1697" w:type="dxa"/>
            <w:shd w:val="clear" w:color="auto" w:fill="auto"/>
          </w:tcPr>
          <w:p w14:paraId="3A0ED636"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7C435F67" w14:textId="77777777" w:rsidTr="008110D9">
        <w:trPr>
          <w:cantSplit/>
        </w:trPr>
        <w:tc>
          <w:tcPr>
            <w:tcW w:w="1174" w:type="dxa"/>
          </w:tcPr>
          <w:p w14:paraId="379DA17B" w14:textId="6B91762C" w:rsidR="008110D9" w:rsidRPr="000E25A1" w:rsidRDefault="008110D9" w:rsidP="008110D9">
            <w:pPr>
              <w:pStyle w:val="RStekst"/>
              <w:contextualSpacing w:val="0"/>
              <w:rPr>
                <w:szCs w:val="22"/>
                <w:lang w:eastAsia="sl-SI"/>
              </w:rPr>
            </w:pPr>
            <w:r w:rsidRPr="007362EE">
              <w:t xml:space="preserve">11.2.3.2 </w:t>
            </w:r>
          </w:p>
        </w:tc>
        <w:tc>
          <w:tcPr>
            <w:tcW w:w="10288" w:type="dxa"/>
            <w:shd w:val="clear" w:color="auto" w:fill="auto"/>
          </w:tcPr>
          <w:p w14:paraId="009C330E" w14:textId="689EF959" w:rsidR="008110D9" w:rsidRPr="000E25A1" w:rsidRDefault="008110D9" w:rsidP="008110D9">
            <w:pPr>
              <w:pStyle w:val="RStekst"/>
              <w:contextualSpacing w:val="0"/>
              <w:rPr>
                <w:szCs w:val="22"/>
                <w:lang w:eastAsia="sl-SI"/>
              </w:rPr>
            </w:pPr>
            <w:r w:rsidRPr="000E25A1">
              <w:rPr>
                <w:szCs w:val="22"/>
                <w:lang w:eastAsia="sl-SI"/>
              </w:rPr>
              <w:t>Izdelek se dobavi z navodili za vgradnjo in uporabo v tiskani ali elektronski obliki.</w:t>
            </w:r>
          </w:p>
        </w:tc>
        <w:tc>
          <w:tcPr>
            <w:tcW w:w="1697" w:type="dxa"/>
            <w:shd w:val="clear" w:color="auto" w:fill="auto"/>
          </w:tcPr>
          <w:p w14:paraId="035F5B6F" w14:textId="77777777" w:rsidR="008110D9" w:rsidRPr="000E25A1" w:rsidRDefault="008110D9" w:rsidP="000F4CAD">
            <w:pPr>
              <w:pStyle w:val="RStekst"/>
              <w:contextualSpacing w:val="0"/>
              <w:jc w:val="left"/>
              <w:rPr>
                <w:szCs w:val="22"/>
                <w:lang w:eastAsia="sl-SI"/>
              </w:rPr>
            </w:pPr>
            <w:r w:rsidRPr="000E25A1">
              <w:rPr>
                <w:szCs w:val="22"/>
                <w:lang w:eastAsia="sl-SI"/>
              </w:rPr>
              <w:t>/</w:t>
            </w:r>
          </w:p>
        </w:tc>
      </w:tr>
      <w:tr w:rsidR="008110D9" w14:paraId="7D30CE8F" w14:textId="77777777" w:rsidTr="008110D9">
        <w:trPr>
          <w:cantSplit/>
        </w:trPr>
        <w:tc>
          <w:tcPr>
            <w:tcW w:w="1174" w:type="dxa"/>
          </w:tcPr>
          <w:p w14:paraId="41B20FAA" w14:textId="466F68D9" w:rsidR="008110D9" w:rsidRPr="000E25A1" w:rsidRDefault="008110D9" w:rsidP="008110D9">
            <w:pPr>
              <w:pStyle w:val="RStekst"/>
              <w:contextualSpacing w:val="0"/>
              <w:rPr>
                <w:szCs w:val="22"/>
                <w:lang w:eastAsia="sl-SI"/>
              </w:rPr>
            </w:pPr>
            <w:r w:rsidRPr="007362EE">
              <w:t xml:space="preserve">11.2.4.1 </w:t>
            </w:r>
          </w:p>
        </w:tc>
        <w:tc>
          <w:tcPr>
            <w:tcW w:w="10288" w:type="dxa"/>
            <w:shd w:val="clear" w:color="auto" w:fill="auto"/>
          </w:tcPr>
          <w:p w14:paraId="5C087EE3" w14:textId="23F53146" w:rsidR="008110D9" w:rsidRPr="000E25A1" w:rsidRDefault="008110D9" w:rsidP="008110D9">
            <w:pPr>
              <w:pStyle w:val="RStekst"/>
              <w:contextualSpacing w:val="0"/>
              <w:rPr>
                <w:szCs w:val="22"/>
                <w:lang w:eastAsia="sl-SI"/>
              </w:rPr>
            </w:pPr>
            <w:r w:rsidRPr="000E25A1">
              <w:rPr>
                <w:szCs w:val="22"/>
                <w:lang w:eastAsia="sl-SI"/>
              </w:rPr>
              <w:t>Celotni nominalni volumen splakovanja opreme za stranišča na splakovanje, ko se da na trg, ne sme presegati 6,0 l/splakovanje, ne glede na tlak vode.</w:t>
            </w:r>
          </w:p>
        </w:tc>
        <w:tc>
          <w:tcPr>
            <w:tcW w:w="1697" w:type="dxa"/>
            <w:shd w:val="clear" w:color="auto" w:fill="auto"/>
          </w:tcPr>
          <w:p w14:paraId="4CF8BB28"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77B6BF59" w14:textId="77777777" w:rsidTr="008110D9">
        <w:trPr>
          <w:cantSplit/>
        </w:trPr>
        <w:tc>
          <w:tcPr>
            <w:tcW w:w="1174" w:type="dxa"/>
          </w:tcPr>
          <w:p w14:paraId="6450E118" w14:textId="3B163834" w:rsidR="008110D9" w:rsidRPr="009452A2" w:rsidRDefault="008110D9" w:rsidP="008110D9">
            <w:pPr>
              <w:pStyle w:val="RStekst"/>
              <w:contextualSpacing w:val="0"/>
            </w:pPr>
            <w:r w:rsidRPr="007362EE">
              <w:t xml:space="preserve">11.2.4.2 </w:t>
            </w:r>
          </w:p>
        </w:tc>
        <w:tc>
          <w:tcPr>
            <w:tcW w:w="10288" w:type="dxa"/>
            <w:shd w:val="clear" w:color="auto" w:fill="auto"/>
          </w:tcPr>
          <w:p w14:paraId="199AEEF8" w14:textId="36F31658" w:rsidR="008110D9" w:rsidRDefault="008110D9" w:rsidP="008110D9">
            <w:pPr>
              <w:pStyle w:val="RStekst"/>
              <w:contextualSpacing w:val="0"/>
            </w:pPr>
            <w:r w:rsidRPr="009452A2">
              <w:t xml:space="preserve">Straniščni kompleti s celotnim volumnom splakovanja, ki presega 4,0 litra, in </w:t>
            </w:r>
            <w:proofErr w:type="spellStart"/>
            <w:r w:rsidRPr="009452A2">
              <w:t>splakovalni</w:t>
            </w:r>
            <w:proofErr w:type="spellEnd"/>
            <w:r w:rsidRPr="009452A2">
              <w:t xml:space="preserve"> straniščni sistemi morajo biti opremljeni z napravo za varčevanje z vodo. Ko se dajo na trg, zmanjšani volumen splakovanja, ki se sprosti ob delovanju naprave za varčevanje z vodo, ne sme presegati 3,0 l/splakovanje, ne glede na tlak vode. Straniščne školjke morajo omogočati uporabo naprave za varčevanje z vodo, njen zmanjšani volumen splakovanja, ki se sprosti ob delovanju naprave za varčevanje z vodo, pa ne sme presegati 3,0 l/splakovanje ne glede na tlak vode.</w:t>
            </w:r>
          </w:p>
          <w:p w14:paraId="67CE6BEB" w14:textId="77777777" w:rsidR="008110D9" w:rsidRPr="009452A2" w:rsidRDefault="008110D9" w:rsidP="008110D9">
            <w:pPr>
              <w:pStyle w:val="RStekst"/>
              <w:contextualSpacing w:val="0"/>
            </w:pPr>
            <w:r w:rsidRPr="009452A2">
              <w:t xml:space="preserve">Za opremo s senzorjem: </w:t>
            </w:r>
          </w:p>
          <w:p w14:paraId="750F0FAD" w14:textId="77777777" w:rsidR="008110D9" w:rsidRPr="00AF7E02" w:rsidRDefault="008110D9" w:rsidP="008110D9">
            <w:pPr>
              <w:pStyle w:val="RStekst"/>
              <w:contextualSpacing w:val="0"/>
            </w:pPr>
            <w:r w:rsidRPr="009452A2">
              <w:t xml:space="preserve">Vsak krmilnik splakovanja s senzorjem mora onemogočati lažno sprožitev in zagotavljati, da se splakovanje izvede šele po dejanski uporabi izdelka. </w:t>
            </w:r>
          </w:p>
        </w:tc>
        <w:tc>
          <w:tcPr>
            <w:tcW w:w="1697" w:type="dxa"/>
            <w:shd w:val="clear" w:color="auto" w:fill="auto"/>
          </w:tcPr>
          <w:p w14:paraId="5DD962F8"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7F8D9E63" w14:textId="77777777" w:rsidTr="008110D9">
        <w:trPr>
          <w:cantSplit/>
        </w:trPr>
        <w:tc>
          <w:tcPr>
            <w:tcW w:w="1174" w:type="dxa"/>
          </w:tcPr>
          <w:p w14:paraId="3EC417A6" w14:textId="5E7707E4" w:rsidR="008110D9" w:rsidRPr="000E25A1" w:rsidRDefault="008110D9" w:rsidP="008110D9">
            <w:pPr>
              <w:pStyle w:val="RStekst"/>
              <w:contextualSpacing w:val="0"/>
              <w:rPr>
                <w:szCs w:val="22"/>
                <w:lang w:eastAsia="sl-SI"/>
              </w:rPr>
            </w:pPr>
            <w:r w:rsidRPr="007362EE">
              <w:t xml:space="preserve">11.2.4.3 </w:t>
            </w:r>
          </w:p>
        </w:tc>
        <w:tc>
          <w:tcPr>
            <w:tcW w:w="10288" w:type="dxa"/>
            <w:shd w:val="clear" w:color="auto" w:fill="auto"/>
          </w:tcPr>
          <w:p w14:paraId="45CD7BC3" w14:textId="588CD0CD" w:rsidR="008110D9" w:rsidRPr="000E25A1" w:rsidRDefault="008110D9" w:rsidP="008110D9">
            <w:pPr>
              <w:pStyle w:val="RStekst"/>
              <w:contextualSpacing w:val="0"/>
              <w:rPr>
                <w:szCs w:val="22"/>
                <w:lang w:eastAsia="sl-SI"/>
              </w:rPr>
            </w:pPr>
            <w:proofErr w:type="spellStart"/>
            <w:r w:rsidRPr="000E25A1">
              <w:rPr>
                <w:szCs w:val="22"/>
                <w:lang w:eastAsia="sl-SI"/>
              </w:rPr>
              <w:t>Splakovalni</w:t>
            </w:r>
            <w:proofErr w:type="spellEnd"/>
            <w:r w:rsidRPr="000E25A1">
              <w:rPr>
                <w:szCs w:val="22"/>
                <w:lang w:eastAsia="sl-SI"/>
              </w:rPr>
              <w:t xml:space="preserve"> sistemi so opremljeni s prilagoditveno napravo, ki monterju omogoča, da prilagodi volumen splakovanja ob upoštevanju lokalnih pogojev odtočnega sistema. Celotni volumen splakovanja po prilagoditvi v skladu z navodili za montažo ne sme presegati 6 l/splakovanje za opremo za stranišča na splakovanje ali 4 l/splakovanje, če straniščni komplet ni opremljen z napravo za varčevanje z vodo, zmanjšani volumen splakovanja po prilagoditvi pa v skladu z navodili za montažo ne sme presegati 3 l/splakovanje.</w:t>
            </w:r>
          </w:p>
        </w:tc>
        <w:tc>
          <w:tcPr>
            <w:tcW w:w="1697" w:type="dxa"/>
            <w:shd w:val="clear" w:color="auto" w:fill="auto"/>
          </w:tcPr>
          <w:p w14:paraId="7711C3B3"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09AAB388" w14:textId="77777777" w:rsidTr="008110D9">
        <w:trPr>
          <w:cantSplit/>
        </w:trPr>
        <w:tc>
          <w:tcPr>
            <w:tcW w:w="1174" w:type="dxa"/>
          </w:tcPr>
          <w:p w14:paraId="4759BDDB" w14:textId="1776B057" w:rsidR="008110D9" w:rsidRPr="000E25A1" w:rsidRDefault="008110D9" w:rsidP="008110D9">
            <w:pPr>
              <w:pStyle w:val="RStekst"/>
              <w:contextualSpacing w:val="0"/>
              <w:rPr>
                <w:szCs w:val="22"/>
                <w:lang w:eastAsia="sl-SI"/>
              </w:rPr>
            </w:pPr>
            <w:r w:rsidRPr="007362EE">
              <w:t xml:space="preserve">11.2.4.4 </w:t>
            </w:r>
          </w:p>
        </w:tc>
        <w:tc>
          <w:tcPr>
            <w:tcW w:w="10288" w:type="dxa"/>
            <w:shd w:val="clear" w:color="auto" w:fill="auto"/>
          </w:tcPr>
          <w:p w14:paraId="2C4F496C" w14:textId="6FB61F4C" w:rsidR="008110D9" w:rsidRPr="000E25A1" w:rsidRDefault="008110D9" w:rsidP="008110D9">
            <w:pPr>
              <w:pStyle w:val="RStekst"/>
              <w:contextualSpacing w:val="0"/>
              <w:rPr>
                <w:szCs w:val="22"/>
                <w:lang w:eastAsia="sl-SI"/>
              </w:rPr>
            </w:pPr>
            <w:r w:rsidRPr="000E25A1">
              <w:rPr>
                <w:szCs w:val="22"/>
                <w:lang w:eastAsia="sl-SI"/>
              </w:rPr>
              <w:t>Opremo za stranišča na splakovanje se dobavi z naslednjimi informacijami v tiskani obliki ali elektronski obliki, kot je nata</w:t>
            </w:r>
            <w:r w:rsidR="00C97CE7">
              <w:rPr>
                <w:szCs w:val="22"/>
                <w:lang w:eastAsia="sl-SI"/>
              </w:rPr>
              <w:t>n</w:t>
            </w:r>
            <w:r w:rsidRPr="000E25A1">
              <w:rPr>
                <w:szCs w:val="22"/>
                <w:lang w:eastAsia="sl-SI"/>
              </w:rPr>
              <w:t xml:space="preserve">čneje navedeno v točki </w:t>
            </w:r>
            <w:r w:rsidRPr="007362EE">
              <w:t>11.2.4.4</w:t>
            </w:r>
            <w:r>
              <w:t>.</w:t>
            </w:r>
          </w:p>
        </w:tc>
        <w:tc>
          <w:tcPr>
            <w:tcW w:w="1697" w:type="dxa"/>
            <w:shd w:val="clear" w:color="auto" w:fill="auto"/>
          </w:tcPr>
          <w:p w14:paraId="78C0708C"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14:paraId="067C7776" w14:textId="77777777" w:rsidTr="008110D9">
        <w:trPr>
          <w:cantSplit/>
        </w:trPr>
        <w:tc>
          <w:tcPr>
            <w:tcW w:w="1174" w:type="dxa"/>
          </w:tcPr>
          <w:p w14:paraId="09C62DBB" w14:textId="3F57AC68" w:rsidR="008110D9" w:rsidRPr="000E25A1" w:rsidRDefault="008110D9" w:rsidP="008110D9">
            <w:pPr>
              <w:pStyle w:val="RStekst"/>
              <w:contextualSpacing w:val="0"/>
              <w:rPr>
                <w:szCs w:val="22"/>
                <w:lang w:eastAsia="sl-SI"/>
              </w:rPr>
            </w:pPr>
            <w:r w:rsidRPr="007362EE">
              <w:t xml:space="preserve">11.2.4.5 </w:t>
            </w:r>
          </w:p>
        </w:tc>
        <w:tc>
          <w:tcPr>
            <w:tcW w:w="10288" w:type="dxa"/>
            <w:shd w:val="clear" w:color="auto" w:fill="auto"/>
          </w:tcPr>
          <w:p w14:paraId="0B246A16" w14:textId="6FB4B34A" w:rsidR="008110D9" w:rsidRPr="000E25A1" w:rsidRDefault="008110D9" w:rsidP="008110D9">
            <w:pPr>
              <w:pStyle w:val="RStekst"/>
              <w:contextualSpacing w:val="0"/>
              <w:rPr>
                <w:szCs w:val="22"/>
                <w:lang w:eastAsia="sl-SI"/>
              </w:rPr>
            </w:pPr>
            <w:r w:rsidRPr="000E25A1">
              <w:rPr>
                <w:szCs w:val="22"/>
                <w:lang w:eastAsia="sl-SI"/>
              </w:rPr>
              <w:t>Nominalni volumen splakovanja opreme za pisoarje na splakovanje, ko se da na trg, ne sme presegati 2 l/splakovanje, ne glede na tlak vode.</w:t>
            </w:r>
          </w:p>
        </w:tc>
        <w:tc>
          <w:tcPr>
            <w:tcW w:w="1697" w:type="dxa"/>
            <w:shd w:val="clear" w:color="auto" w:fill="auto"/>
          </w:tcPr>
          <w:p w14:paraId="0F0679D4"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2C4748A5" w14:textId="77777777" w:rsidTr="008110D9">
        <w:trPr>
          <w:cantSplit/>
        </w:trPr>
        <w:tc>
          <w:tcPr>
            <w:tcW w:w="1174" w:type="dxa"/>
          </w:tcPr>
          <w:p w14:paraId="15C53A13" w14:textId="217DF178" w:rsidR="008110D9" w:rsidRPr="000E25A1" w:rsidRDefault="008110D9" w:rsidP="008110D9">
            <w:pPr>
              <w:pStyle w:val="RStekst"/>
              <w:contextualSpacing w:val="0"/>
              <w:rPr>
                <w:szCs w:val="22"/>
                <w:lang w:eastAsia="sl-SI"/>
              </w:rPr>
            </w:pPr>
            <w:r w:rsidRPr="007362EE">
              <w:t xml:space="preserve">11.2.4.6 </w:t>
            </w:r>
          </w:p>
        </w:tc>
        <w:tc>
          <w:tcPr>
            <w:tcW w:w="10288" w:type="dxa"/>
            <w:shd w:val="clear" w:color="auto" w:fill="auto"/>
          </w:tcPr>
          <w:p w14:paraId="3BF38E43" w14:textId="2E1FDC50" w:rsidR="008110D9" w:rsidRPr="000E25A1" w:rsidRDefault="008110D9" w:rsidP="008110D9">
            <w:pPr>
              <w:pStyle w:val="RStekst"/>
              <w:contextualSpacing w:val="0"/>
              <w:rPr>
                <w:szCs w:val="22"/>
                <w:lang w:eastAsia="sl-SI"/>
              </w:rPr>
            </w:pPr>
            <w:proofErr w:type="spellStart"/>
            <w:r w:rsidRPr="000E25A1">
              <w:rPr>
                <w:szCs w:val="22"/>
                <w:lang w:eastAsia="sl-SI"/>
              </w:rPr>
              <w:t>Pisoarni</w:t>
            </w:r>
            <w:proofErr w:type="spellEnd"/>
            <w:r w:rsidRPr="000E25A1">
              <w:rPr>
                <w:szCs w:val="22"/>
                <w:lang w:eastAsia="sl-SI"/>
              </w:rPr>
              <w:t xml:space="preserve"> kompleti in </w:t>
            </w:r>
            <w:proofErr w:type="spellStart"/>
            <w:r w:rsidRPr="000E25A1">
              <w:rPr>
                <w:szCs w:val="22"/>
                <w:lang w:eastAsia="sl-SI"/>
              </w:rPr>
              <w:t>splakovalni</w:t>
            </w:r>
            <w:proofErr w:type="spellEnd"/>
            <w:r w:rsidRPr="000E25A1">
              <w:rPr>
                <w:szCs w:val="22"/>
                <w:lang w:eastAsia="sl-SI"/>
              </w:rPr>
              <w:t xml:space="preserve"> sistemi za pisoarje morajo biti opremljeni s krmilnikom splakovanja na zahtevo. Pisoarji morajo omogočati uporabo krmilnika splakovanja na zahtevo.</w:t>
            </w:r>
          </w:p>
        </w:tc>
        <w:tc>
          <w:tcPr>
            <w:tcW w:w="1697" w:type="dxa"/>
            <w:shd w:val="clear" w:color="auto" w:fill="auto"/>
          </w:tcPr>
          <w:p w14:paraId="09A57A08" w14:textId="77777777" w:rsidR="008110D9" w:rsidRPr="000E25A1" w:rsidRDefault="008110D9" w:rsidP="000F4CAD">
            <w:pPr>
              <w:pStyle w:val="RStekst"/>
              <w:contextualSpacing w:val="0"/>
              <w:jc w:val="left"/>
              <w:rPr>
                <w:i/>
                <w:sz w:val="18"/>
                <w:szCs w:val="18"/>
                <w:lang w:eastAsia="sl-SI"/>
              </w:rPr>
            </w:pPr>
            <w:r w:rsidRPr="000E25A1">
              <w:rPr>
                <w:i/>
                <w:sz w:val="18"/>
                <w:szCs w:val="18"/>
                <w:lang w:eastAsia="sl-SI"/>
              </w:rPr>
              <w:t>(ponudnik vpiše naziv datotek(e) dodatne dokumentacije)</w:t>
            </w:r>
          </w:p>
        </w:tc>
      </w:tr>
      <w:tr w:rsidR="008110D9" w:rsidRPr="000E25A1" w14:paraId="79BF53C6" w14:textId="77777777" w:rsidTr="008110D9">
        <w:trPr>
          <w:cantSplit/>
        </w:trPr>
        <w:tc>
          <w:tcPr>
            <w:tcW w:w="1174" w:type="dxa"/>
          </w:tcPr>
          <w:p w14:paraId="39D3AE4A" w14:textId="77A53A58" w:rsidR="008110D9" w:rsidRPr="000E25A1" w:rsidRDefault="008110D9" w:rsidP="008110D9">
            <w:pPr>
              <w:pStyle w:val="RStekst"/>
              <w:contextualSpacing w:val="0"/>
              <w:rPr>
                <w:szCs w:val="22"/>
                <w:lang w:eastAsia="sl-SI"/>
              </w:rPr>
            </w:pPr>
            <w:r w:rsidRPr="007362EE">
              <w:t xml:space="preserve">11.2.4.7 </w:t>
            </w:r>
          </w:p>
        </w:tc>
        <w:tc>
          <w:tcPr>
            <w:tcW w:w="10288" w:type="dxa"/>
            <w:shd w:val="clear" w:color="auto" w:fill="auto"/>
          </w:tcPr>
          <w:p w14:paraId="232DEE18" w14:textId="00FEFC67" w:rsidR="008110D9" w:rsidRPr="000E25A1" w:rsidRDefault="008110D9" w:rsidP="008110D9">
            <w:pPr>
              <w:pStyle w:val="RStekst"/>
              <w:contextualSpacing w:val="0"/>
              <w:rPr>
                <w:szCs w:val="22"/>
                <w:lang w:eastAsia="sl-SI"/>
              </w:rPr>
            </w:pPr>
            <w:proofErr w:type="spellStart"/>
            <w:r w:rsidRPr="000E25A1">
              <w:rPr>
                <w:szCs w:val="22"/>
                <w:lang w:eastAsia="sl-SI"/>
              </w:rPr>
              <w:t>Splakovalni</w:t>
            </w:r>
            <w:proofErr w:type="spellEnd"/>
            <w:r w:rsidRPr="000E25A1">
              <w:rPr>
                <w:szCs w:val="22"/>
                <w:lang w:eastAsia="sl-SI"/>
              </w:rPr>
              <w:t xml:space="preserve"> sistemi so opremljeni s prilagoditveno napravo, ki monterju omogoča, da prilagodi volumen splakovanja ob upoštevanju lokalnih pogojev odtočnega sistema. Celotni volumen splakovanja po prilagoditvi v skladu z navodili za montažo ne sme presegati 2 l/splakovanje.</w:t>
            </w:r>
          </w:p>
        </w:tc>
        <w:tc>
          <w:tcPr>
            <w:tcW w:w="1697" w:type="dxa"/>
            <w:shd w:val="clear" w:color="auto" w:fill="auto"/>
          </w:tcPr>
          <w:p w14:paraId="3413E184"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r w:rsidR="008110D9" w:rsidRPr="000E25A1" w14:paraId="6B7F1E13" w14:textId="77777777" w:rsidTr="008110D9">
        <w:trPr>
          <w:cantSplit/>
        </w:trPr>
        <w:tc>
          <w:tcPr>
            <w:tcW w:w="1174" w:type="dxa"/>
          </w:tcPr>
          <w:p w14:paraId="7E6138B1" w14:textId="18BC3330" w:rsidR="008110D9" w:rsidRPr="000E25A1" w:rsidRDefault="008110D9" w:rsidP="008110D9">
            <w:pPr>
              <w:pStyle w:val="RStekst"/>
              <w:contextualSpacing w:val="0"/>
              <w:rPr>
                <w:szCs w:val="22"/>
                <w:lang w:eastAsia="sl-SI"/>
              </w:rPr>
            </w:pPr>
            <w:r w:rsidRPr="007362EE">
              <w:t>11.2.4.8</w:t>
            </w:r>
          </w:p>
        </w:tc>
        <w:tc>
          <w:tcPr>
            <w:tcW w:w="10288" w:type="dxa"/>
            <w:shd w:val="clear" w:color="auto" w:fill="auto"/>
          </w:tcPr>
          <w:p w14:paraId="14180B69" w14:textId="38DB8FBC" w:rsidR="008110D9" w:rsidRPr="000E25A1" w:rsidRDefault="008110D9" w:rsidP="008110D9">
            <w:pPr>
              <w:pStyle w:val="RStekst"/>
              <w:contextualSpacing w:val="0"/>
              <w:rPr>
                <w:szCs w:val="22"/>
                <w:lang w:eastAsia="sl-SI"/>
              </w:rPr>
            </w:pPr>
            <w:r w:rsidRPr="000E25A1">
              <w:rPr>
                <w:szCs w:val="22"/>
                <w:lang w:eastAsia="sl-SI"/>
              </w:rPr>
              <w:t>Oprema za pisoarje na splakovanje se dobavi z naslednjimi informacijami v tiskani obliki ali elektronski obliki, kot je nata</w:t>
            </w:r>
            <w:r w:rsidR="00C97CE7">
              <w:rPr>
                <w:szCs w:val="22"/>
                <w:lang w:eastAsia="sl-SI"/>
              </w:rPr>
              <w:t>n</w:t>
            </w:r>
            <w:r w:rsidRPr="000E25A1">
              <w:rPr>
                <w:szCs w:val="22"/>
                <w:lang w:eastAsia="sl-SI"/>
              </w:rPr>
              <w:t xml:space="preserve">čneje navedeno v točki </w:t>
            </w:r>
            <w:r w:rsidRPr="007362EE">
              <w:t>11.2.4.8</w:t>
            </w:r>
            <w:r>
              <w:t>.</w:t>
            </w:r>
          </w:p>
        </w:tc>
        <w:tc>
          <w:tcPr>
            <w:tcW w:w="1697" w:type="dxa"/>
            <w:shd w:val="clear" w:color="auto" w:fill="auto"/>
          </w:tcPr>
          <w:p w14:paraId="797A7FA0" w14:textId="77777777" w:rsidR="008110D9" w:rsidRPr="000E25A1" w:rsidRDefault="008110D9" w:rsidP="000F4CAD">
            <w:pPr>
              <w:pStyle w:val="RStekst"/>
              <w:contextualSpacing w:val="0"/>
              <w:jc w:val="left"/>
              <w:rPr>
                <w:szCs w:val="22"/>
                <w:lang w:eastAsia="sl-SI"/>
              </w:rPr>
            </w:pPr>
            <w:r w:rsidRPr="000E25A1">
              <w:rPr>
                <w:i/>
                <w:sz w:val="18"/>
                <w:szCs w:val="18"/>
                <w:lang w:eastAsia="sl-SI"/>
              </w:rPr>
              <w:t>(ponudnik vpiše naziv datotek(e) dodatne dokumentacije)</w:t>
            </w:r>
          </w:p>
        </w:tc>
      </w:tr>
    </w:tbl>
    <w:p w14:paraId="06B1AFF9" w14:textId="77777777" w:rsidR="00703B61" w:rsidRPr="00693DFB" w:rsidRDefault="00703B61" w:rsidP="00703B61">
      <w:pPr>
        <w:pStyle w:val="RStekst"/>
        <w:rPr>
          <w:szCs w:val="22"/>
          <w:lang w:eastAsia="sl-SI"/>
        </w:rPr>
      </w:pPr>
    </w:p>
    <w:p w14:paraId="41DA77CA" w14:textId="77777777" w:rsidR="009A36C4" w:rsidRDefault="009A36C4" w:rsidP="009A36C4">
      <w:pPr>
        <w:pStyle w:val="RStekst"/>
        <w:rPr>
          <w:szCs w:val="22"/>
          <w:lang w:eastAsia="sl-SI"/>
        </w:rPr>
      </w:pPr>
      <w:r>
        <w:rPr>
          <w:szCs w:val="22"/>
          <w:lang w:eastAsia="sl-SI"/>
        </w:rPr>
        <w:t>Kjer je zahtevano:</w:t>
      </w:r>
    </w:p>
    <w:p w14:paraId="5D4DD18C" w14:textId="5EC425D1" w:rsidR="009A36C4" w:rsidRDefault="009A36C4" w:rsidP="009A36C4">
      <w:pPr>
        <w:pStyle w:val="RSnatevanje"/>
        <w:keepLines/>
        <w:numPr>
          <w:ilvl w:val="0"/>
          <w:numId w:val="3"/>
        </w:numPr>
        <w:rPr>
          <w:lang w:eastAsia="sl-SI"/>
        </w:rPr>
      </w:pPr>
      <w:r>
        <w:rPr>
          <w:lang w:eastAsia="sl-SI"/>
        </w:rPr>
        <w:t>prilagamo dodatno dokumentacijo</w:t>
      </w:r>
      <w:r>
        <w:rPr>
          <w:lang w:eastAsia="sl-SI"/>
        </w:rPr>
        <w:t>/dokazila</w:t>
      </w:r>
      <w:r>
        <w:rPr>
          <w:lang w:eastAsia="sl-SI"/>
        </w:rPr>
        <w:t xml:space="preserve">, ki jo navajamo v tretjem stolpcu (dokazila) </w:t>
      </w:r>
    </w:p>
    <w:p w14:paraId="7532532D" w14:textId="0D6CC692" w:rsidR="009A36C4" w:rsidRPr="009A36C4" w:rsidRDefault="009A36C4" w:rsidP="009A36C4">
      <w:pPr>
        <w:pStyle w:val="RStekst"/>
        <w:ind w:left="708" w:firstLine="708"/>
        <w:rPr>
          <w:i/>
          <w:lang w:eastAsia="sl-SI"/>
        </w:rPr>
      </w:pPr>
      <w:r w:rsidRPr="009A36C4">
        <w:rPr>
          <w:i/>
          <w:lang w:eastAsia="sl-SI"/>
        </w:rPr>
        <w:t>ali</w:t>
      </w:r>
    </w:p>
    <w:p w14:paraId="26ADDA8A" w14:textId="25EBB8A4" w:rsidR="009A36C4" w:rsidRPr="00B05E83" w:rsidRDefault="009A36C4" w:rsidP="009A36C4">
      <w:pPr>
        <w:pStyle w:val="RSnatevanje"/>
        <w:keepLines/>
        <w:numPr>
          <w:ilvl w:val="0"/>
          <w:numId w:val="3"/>
        </w:numPr>
        <w:rPr>
          <w:lang w:eastAsia="sl-SI"/>
        </w:rPr>
      </w:pPr>
      <w:r>
        <w:rPr>
          <w:lang w:eastAsia="sl-SI"/>
        </w:rPr>
        <w:t xml:space="preserve">bomo zahtevano </w:t>
      </w:r>
      <w:r>
        <w:rPr>
          <w:lang w:eastAsia="sl-SI"/>
        </w:rPr>
        <w:t xml:space="preserve">dodatno </w:t>
      </w:r>
      <w:r>
        <w:rPr>
          <w:lang w:eastAsia="sl-SI"/>
        </w:rPr>
        <w:t>dokumentacijo</w:t>
      </w:r>
      <w:r>
        <w:rPr>
          <w:lang w:eastAsia="sl-SI"/>
        </w:rPr>
        <w:t>/dokazila</w:t>
      </w:r>
      <w:bookmarkStart w:id="0" w:name="_GoBack"/>
      <w:bookmarkEnd w:id="0"/>
      <w:r>
        <w:rPr>
          <w:lang w:eastAsia="sl-SI"/>
        </w:rPr>
        <w:t xml:space="preserve"> predložili najkasneje v 15 dneh po obojestranskem podpisu pogodbe.</w:t>
      </w:r>
    </w:p>
    <w:p w14:paraId="76A596E7" w14:textId="77777777" w:rsidR="009A36C4" w:rsidRPr="000B6877" w:rsidRDefault="009A36C4" w:rsidP="009A36C4">
      <w:pPr>
        <w:pStyle w:val="RStekst"/>
        <w:rPr>
          <w:i/>
          <w:sz w:val="18"/>
          <w:szCs w:val="18"/>
          <w:lang w:eastAsia="sl-SI"/>
        </w:rPr>
      </w:pPr>
      <w:r w:rsidRPr="000B6877">
        <w:rPr>
          <w:i/>
          <w:sz w:val="18"/>
          <w:szCs w:val="18"/>
          <w:lang w:eastAsia="sl-SI"/>
        </w:rPr>
        <w:t>(ponudnik naj obkroži opcijo, ki jo je izbral)</w:t>
      </w:r>
    </w:p>
    <w:p w14:paraId="6A12DA07" w14:textId="77777777" w:rsidR="00703B61" w:rsidRPr="00B05E83" w:rsidRDefault="00703B61" w:rsidP="00703B61">
      <w:pPr>
        <w:pStyle w:val="RStekst"/>
        <w:rPr>
          <w:szCs w:val="22"/>
          <w:lang w:eastAsia="sl-SI"/>
        </w:rPr>
      </w:pPr>
    </w:p>
    <w:p w14:paraId="7043300F" w14:textId="77777777" w:rsidR="00703B61" w:rsidRPr="004E45FB" w:rsidRDefault="00703B61" w:rsidP="00703B61">
      <w:pPr>
        <w:pStyle w:val="RStekst"/>
        <w:rPr>
          <w:szCs w:val="22"/>
          <w:lang w:eastAsia="sl-SI"/>
        </w:rPr>
      </w:pPr>
    </w:p>
    <w:p w14:paraId="5C979068" w14:textId="77777777" w:rsidR="00703B61" w:rsidRPr="004E45FB" w:rsidRDefault="00703B61" w:rsidP="00703B61">
      <w:pPr>
        <w:pStyle w:val="RStekst"/>
        <w:rPr>
          <w:szCs w:val="22"/>
          <w:lang w:eastAsia="sl-SI"/>
        </w:rPr>
      </w:pPr>
    </w:p>
    <w:tbl>
      <w:tblPr>
        <w:tblW w:w="0" w:type="auto"/>
        <w:tblLook w:val="01E0" w:firstRow="1" w:lastRow="1" w:firstColumn="1" w:lastColumn="1" w:noHBand="0" w:noVBand="0"/>
      </w:tblPr>
      <w:tblGrid>
        <w:gridCol w:w="2889"/>
        <w:gridCol w:w="2889"/>
        <w:gridCol w:w="3433"/>
      </w:tblGrid>
      <w:tr w:rsidR="00703B61" w:rsidRPr="009452A2" w14:paraId="61B47D4E" w14:textId="77777777" w:rsidTr="00D02BD6">
        <w:tc>
          <w:tcPr>
            <w:tcW w:w="5778" w:type="dxa"/>
            <w:gridSpan w:val="2"/>
            <w:shd w:val="clear" w:color="auto" w:fill="auto"/>
          </w:tcPr>
          <w:p w14:paraId="3D8BC145" w14:textId="77777777" w:rsidR="00703B61" w:rsidRPr="002F3BBC" w:rsidRDefault="00703B61" w:rsidP="00D02BD6">
            <w:pPr>
              <w:pStyle w:val="RStekst"/>
              <w:rPr>
                <w:lang w:eastAsia="sl-SI"/>
              </w:rPr>
            </w:pPr>
            <w:r w:rsidRPr="00412523">
              <w:t>Kraj in datum:</w:t>
            </w:r>
          </w:p>
        </w:tc>
        <w:tc>
          <w:tcPr>
            <w:tcW w:w="3433" w:type="dxa"/>
            <w:shd w:val="clear" w:color="auto" w:fill="auto"/>
          </w:tcPr>
          <w:p w14:paraId="35824597" w14:textId="77777777" w:rsidR="00703B61" w:rsidRPr="002F3BBC" w:rsidRDefault="00703B61" w:rsidP="00D02BD6">
            <w:pPr>
              <w:pStyle w:val="RStekst"/>
              <w:rPr>
                <w:lang w:eastAsia="sl-SI"/>
              </w:rPr>
            </w:pPr>
            <w:r w:rsidRPr="002F3BBC">
              <w:t>Ponudnik:</w:t>
            </w:r>
          </w:p>
        </w:tc>
      </w:tr>
      <w:tr w:rsidR="00703B61" w:rsidRPr="009452A2" w14:paraId="4E50DF25" w14:textId="77777777" w:rsidTr="00D02BD6">
        <w:tc>
          <w:tcPr>
            <w:tcW w:w="5778" w:type="dxa"/>
            <w:gridSpan w:val="2"/>
            <w:shd w:val="clear" w:color="auto" w:fill="auto"/>
          </w:tcPr>
          <w:p w14:paraId="6438162A" w14:textId="77777777" w:rsidR="00703B61" w:rsidRPr="00F604FE" w:rsidRDefault="00703B61" w:rsidP="00D02BD6">
            <w:pPr>
              <w:pStyle w:val="RStekst"/>
              <w:rPr>
                <w:lang w:eastAsia="sl-SI"/>
              </w:rPr>
            </w:pPr>
          </w:p>
        </w:tc>
        <w:tc>
          <w:tcPr>
            <w:tcW w:w="3433" w:type="dxa"/>
            <w:shd w:val="clear" w:color="auto" w:fill="auto"/>
          </w:tcPr>
          <w:p w14:paraId="56B73AA0" w14:textId="77777777" w:rsidR="00703B61" w:rsidRPr="00FA153E" w:rsidRDefault="00703B61" w:rsidP="00D02BD6">
            <w:pPr>
              <w:pStyle w:val="RStekst"/>
              <w:rPr>
                <w:lang w:eastAsia="sl-SI"/>
              </w:rPr>
            </w:pPr>
          </w:p>
        </w:tc>
      </w:tr>
      <w:tr w:rsidR="00703B61" w:rsidRPr="009452A2" w14:paraId="2419DFC6" w14:textId="77777777" w:rsidTr="00D02BD6">
        <w:tc>
          <w:tcPr>
            <w:tcW w:w="2889" w:type="dxa"/>
            <w:shd w:val="clear" w:color="auto" w:fill="auto"/>
          </w:tcPr>
          <w:p w14:paraId="0F8D722D" w14:textId="77777777" w:rsidR="00703B61" w:rsidRPr="00F604FE" w:rsidRDefault="00703B61" w:rsidP="00D02BD6">
            <w:pPr>
              <w:pStyle w:val="RStekst"/>
              <w:rPr>
                <w:lang w:eastAsia="sl-SI"/>
              </w:rPr>
            </w:pPr>
          </w:p>
        </w:tc>
        <w:tc>
          <w:tcPr>
            <w:tcW w:w="2889" w:type="dxa"/>
            <w:shd w:val="clear" w:color="auto" w:fill="auto"/>
          </w:tcPr>
          <w:p w14:paraId="4061D2C2" w14:textId="77777777" w:rsidR="00703B61" w:rsidRPr="00FA153E" w:rsidRDefault="00703B61" w:rsidP="00D02BD6">
            <w:pPr>
              <w:pStyle w:val="RStekst"/>
              <w:rPr>
                <w:lang w:eastAsia="sl-SI"/>
              </w:rPr>
            </w:pPr>
            <w:r w:rsidRPr="00FA153E">
              <w:rPr>
                <w:lang w:eastAsia="sl-SI"/>
              </w:rPr>
              <w:t>Žig</w:t>
            </w:r>
          </w:p>
        </w:tc>
        <w:tc>
          <w:tcPr>
            <w:tcW w:w="3433" w:type="dxa"/>
            <w:shd w:val="clear" w:color="auto" w:fill="auto"/>
          </w:tcPr>
          <w:p w14:paraId="03DF2EFA" w14:textId="77777777" w:rsidR="00703B61" w:rsidRPr="00FA153E" w:rsidRDefault="00703B61" w:rsidP="00D02BD6">
            <w:pPr>
              <w:pStyle w:val="RStekst"/>
              <w:rPr>
                <w:lang w:eastAsia="sl-SI"/>
              </w:rPr>
            </w:pPr>
            <w:r w:rsidRPr="00FA153E">
              <w:rPr>
                <w:lang w:eastAsia="sl-SI"/>
              </w:rPr>
              <w:t>Podpis:</w:t>
            </w:r>
          </w:p>
        </w:tc>
      </w:tr>
    </w:tbl>
    <w:p w14:paraId="0FAA7631" w14:textId="77777777" w:rsidR="00C664F3" w:rsidRDefault="00C664F3" w:rsidP="00A468DE">
      <w:pPr>
        <w:pStyle w:val="RStekst"/>
      </w:pPr>
    </w:p>
    <w:sectPr w:rsidR="00C664F3" w:rsidSect="00703B61">
      <w:headerReference w:type="even" r:id="rId11"/>
      <w:headerReference w:type="default" r:id="rId12"/>
      <w:footerReference w:type="even" r:id="rId13"/>
      <w:footerReference w:type="default" r:id="rId14"/>
      <w:headerReference w:type="first" r:id="rId15"/>
      <w:footerReference w:type="first" r:id="rId16"/>
      <w:pgSz w:w="16838" w:h="11906" w:orient="landscape"/>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EB0586" w14:textId="77777777" w:rsidR="00C661E8" w:rsidRDefault="00C661E8" w:rsidP="00C661E8">
      <w:pPr>
        <w:spacing w:before="0" w:after="0" w:line="240" w:lineRule="auto"/>
      </w:pPr>
      <w:r>
        <w:separator/>
      </w:r>
    </w:p>
  </w:endnote>
  <w:endnote w:type="continuationSeparator" w:id="0">
    <w:p w14:paraId="575761DC" w14:textId="77777777" w:rsidR="00C661E8" w:rsidRDefault="00C661E8" w:rsidP="00C661E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9A7BC1" w14:textId="77777777" w:rsidR="00C661E8" w:rsidRDefault="00C661E8">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BFECB" w14:textId="77777777" w:rsidR="00C661E8" w:rsidRDefault="00C661E8">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D5F19" w14:textId="77777777" w:rsidR="00C661E8" w:rsidRDefault="00C661E8">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AFDDC5" w14:textId="77777777" w:rsidR="00C661E8" w:rsidRDefault="00C661E8" w:rsidP="00C661E8">
      <w:pPr>
        <w:spacing w:before="0" w:after="0" w:line="240" w:lineRule="auto"/>
      </w:pPr>
      <w:r>
        <w:separator/>
      </w:r>
    </w:p>
  </w:footnote>
  <w:footnote w:type="continuationSeparator" w:id="0">
    <w:p w14:paraId="0D43349F" w14:textId="77777777" w:rsidR="00C661E8" w:rsidRDefault="00C661E8" w:rsidP="00C661E8">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F47F1" w14:textId="77777777" w:rsidR="00C661E8" w:rsidRDefault="00C661E8">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C63EF" w14:textId="77777777" w:rsidR="00C661E8" w:rsidRDefault="00C661E8">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2710A8" w14:textId="77777777" w:rsidR="00C661E8" w:rsidRDefault="00C661E8">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3A47C8"/>
    <w:multiLevelType w:val="hybridMultilevel"/>
    <w:tmpl w:val="C2DC1C0C"/>
    <w:lvl w:ilvl="0" w:tplc="5742E9E6">
      <w:start w:val="1"/>
      <w:numFmt w:val="decimal"/>
      <w:pStyle w:val="RS-Tabela"/>
      <w:lvlText w:val="Tabela %1: "/>
      <w:lvlJc w:val="left"/>
      <w:pPr>
        <w:tabs>
          <w:tab w:val="num" w:pos="-567"/>
        </w:tabs>
        <w:ind w:left="0" w:firstLine="0"/>
      </w:pPr>
      <w:rPr>
        <w:rFonts w:ascii="Garamond" w:hAnsi="Garamond" w:hint="default"/>
        <w:sz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nsid w:val="52891543"/>
    <w:multiLevelType w:val="hybridMultilevel"/>
    <w:tmpl w:val="9E8ABC10"/>
    <w:lvl w:ilvl="0" w:tplc="C4BCF79C">
      <w:start w:val="1"/>
      <w:numFmt w:val="decimal"/>
      <w:pStyle w:val="RS-Slika"/>
      <w:lvlText w:val="Slika %1: "/>
      <w:lvlJc w:val="left"/>
      <w:pPr>
        <w:tabs>
          <w:tab w:val="num" w:pos="0"/>
        </w:tabs>
        <w:ind w:left="0" w:firstLine="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color w:val="auto"/>
        <w:sz w:val="18"/>
        <w:szCs w:val="18"/>
        <w:vertAlign w:val="base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color w:val="auto"/>
        <w:sz w:val="18"/>
        <w:szCs w:val="18"/>
        <w:vertAlign w:val="baseline"/>
      </w:rPr>
    </w:lvl>
    <w:lvl w:ilvl="2" w:tplc="4A6A488C" w:tentative="1">
      <w:start w:val="1"/>
      <w:numFmt w:val="bullet"/>
      <w:lvlText w:val=""/>
      <w:lvlJc w:val="left"/>
      <w:pPr>
        <w:tabs>
          <w:tab w:val="num" w:pos="2160"/>
        </w:tabs>
        <w:ind w:left="2160" w:hanging="360"/>
      </w:pPr>
      <w:rPr>
        <w:rFonts w:ascii="Wingdings" w:hAnsi="Wingdings" w:hint="default"/>
      </w:rPr>
    </w:lvl>
    <w:lvl w:ilvl="3" w:tplc="A71EA8E8" w:tentative="1">
      <w:start w:val="1"/>
      <w:numFmt w:val="bullet"/>
      <w:lvlText w:val=""/>
      <w:lvlJc w:val="left"/>
      <w:pPr>
        <w:tabs>
          <w:tab w:val="num" w:pos="2880"/>
        </w:tabs>
        <w:ind w:left="2880" w:hanging="360"/>
      </w:pPr>
      <w:rPr>
        <w:rFonts w:ascii="Symbol" w:hAnsi="Symbol" w:hint="default"/>
      </w:rPr>
    </w:lvl>
    <w:lvl w:ilvl="4" w:tplc="44CA5646" w:tentative="1">
      <w:start w:val="1"/>
      <w:numFmt w:val="bullet"/>
      <w:lvlText w:val="o"/>
      <w:lvlJc w:val="left"/>
      <w:pPr>
        <w:tabs>
          <w:tab w:val="num" w:pos="3600"/>
        </w:tabs>
        <w:ind w:left="3600" w:hanging="360"/>
      </w:pPr>
      <w:rPr>
        <w:rFonts w:ascii="Courier New" w:hAnsi="Courier New" w:hint="default"/>
      </w:rPr>
    </w:lvl>
    <w:lvl w:ilvl="5" w:tplc="53BA867A" w:tentative="1">
      <w:start w:val="1"/>
      <w:numFmt w:val="bullet"/>
      <w:lvlText w:val=""/>
      <w:lvlJc w:val="left"/>
      <w:pPr>
        <w:tabs>
          <w:tab w:val="num" w:pos="4320"/>
        </w:tabs>
        <w:ind w:left="4320" w:hanging="360"/>
      </w:pPr>
      <w:rPr>
        <w:rFonts w:ascii="Wingdings" w:hAnsi="Wingdings" w:hint="default"/>
      </w:rPr>
    </w:lvl>
    <w:lvl w:ilvl="6" w:tplc="85FA4A4A" w:tentative="1">
      <w:start w:val="1"/>
      <w:numFmt w:val="bullet"/>
      <w:lvlText w:val=""/>
      <w:lvlJc w:val="left"/>
      <w:pPr>
        <w:tabs>
          <w:tab w:val="num" w:pos="5040"/>
        </w:tabs>
        <w:ind w:left="5040" w:hanging="360"/>
      </w:pPr>
      <w:rPr>
        <w:rFonts w:ascii="Symbol" w:hAnsi="Symbol" w:hint="default"/>
      </w:rPr>
    </w:lvl>
    <w:lvl w:ilvl="7" w:tplc="6D2A7916" w:tentative="1">
      <w:start w:val="1"/>
      <w:numFmt w:val="bullet"/>
      <w:lvlText w:val="o"/>
      <w:lvlJc w:val="left"/>
      <w:pPr>
        <w:tabs>
          <w:tab w:val="num" w:pos="5760"/>
        </w:tabs>
        <w:ind w:left="5760" w:hanging="360"/>
      </w:pPr>
      <w:rPr>
        <w:rFonts w:ascii="Courier New" w:hAnsi="Courier New" w:hint="default"/>
      </w:rPr>
    </w:lvl>
    <w:lvl w:ilvl="8" w:tplc="C680C64E" w:tentative="1">
      <w:start w:val="1"/>
      <w:numFmt w:val="bullet"/>
      <w:lvlText w:val=""/>
      <w:lvlJc w:val="left"/>
      <w:pPr>
        <w:tabs>
          <w:tab w:val="num" w:pos="6480"/>
        </w:tabs>
        <w:ind w:left="6480" w:hanging="360"/>
      </w:pPr>
      <w:rPr>
        <w:rFonts w:ascii="Wingdings" w:hAnsi="Wingdings" w:hint="default"/>
      </w:rPr>
    </w:lvl>
  </w:abstractNum>
  <w:abstractNum w:abstractNumId="3">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tentative="1">
      <w:start w:val="1"/>
      <w:numFmt w:val="bullet"/>
      <w:lvlText w:val="o"/>
      <w:lvlJc w:val="left"/>
      <w:pPr>
        <w:tabs>
          <w:tab w:val="num" w:pos="1083"/>
        </w:tabs>
        <w:ind w:left="1083" w:hanging="360"/>
      </w:pPr>
      <w:rPr>
        <w:rFonts w:ascii="Courier New" w:hAnsi="Courier New" w:hint="default"/>
      </w:rPr>
    </w:lvl>
    <w:lvl w:ilvl="2" w:tplc="88B61D72" w:tentative="1">
      <w:start w:val="1"/>
      <w:numFmt w:val="bullet"/>
      <w:lvlText w:val=""/>
      <w:lvlJc w:val="left"/>
      <w:pPr>
        <w:tabs>
          <w:tab w:val="num" w:pos="1803"/>
        </w:tabs>
        <w:ind w:left="1803" w:hanging="360"/>
      </w:pPr>
      <w:rPr>
        <w:rFonts w:ascii="Wingdings" w:hAnsi="Wingdings" w:hint="default"/>
      </w:rPr>
    </w:lvl>
    <w:lvl w:ilvl="3" w:tplc="0D0A8F62" w:tentative="1">
      <w:start w:val="1"/>
      <w:numFmt w:val="bullet"/>
      <w:lvlText w:val=""/>
      <w:lvlJc w:val="left"/>
      <w:pPr>
        <w:tabs>
          <w:tab w:val="num" w:pos="2523"/>
        </w:tabs>
        <w:ind w:left="2523" w:hanging="360"/>
      </w:pPr>
      <w:rPr>
        <w:rFonts w:ascii="Symbol" w:hAnsi="Symbol" w:hint="default"/>
      </w:rPr>
    </w:lvl>
    <w:lvl w:ilvl="4" w:tplc="1FD6CA60" w:tentative="1">
      <w:start w:val="1"/>
      <w:numFmt w:val="bullet"/>
      <w:lvlText w:val="o"/>
      <w:lvlJc w:val="left"/>
      <w:pPr>
        <w:tabs>
          <w:tab w:val="num" w:pos="3243"/>
        </w:tabs>
        <w:ind w:left="3243" w:hanging="360"/>
      </w:pPr>
      <w:rPr>
        <w:rFonts w:ascii="Courier New" w:hAnsi="Courier New" w:hint="default"/>
      </w:rPr>
    </w:lvl>
    <w:lvl w:ilvl="5" w:tplc="642C6B28" w:tentative="1">
      <w:start w:val="1"/>
      <w:numFmt w:val="bullet"/>
      <w:lvlText w:val=""/>
      <w:lvlJc w:val="left"/>
      <w:pPr>
        <w:tabs>
          <w:tab w:val="num" w:pos="3963"/>
        </w:tabs>
        <w:ind w:left="3963" w:hanging="360"/>
      </w:pPr>
      <w:rPr>
        <w:rFonts w:ascii="Wingdings" w:hAnsi="Wingdings" w:hint="default"/>
      </w:rPr>
    </w:lvl>
    <w:lvl w:ilvl="6" w:tplc="3F24B008" w:tentative="1">
      <w:start w:val="1"/>
      <w:numFmt w:val="bullet"/>
      <w:lvlText w:val=""/>
      <w:lvlJc w:val="left"/>
      <w:pPr>
        <w:tabs>
          <w:tab w:val="num" w:pos="4683"/>
        </w:tabs>
        <w:ind w:left="4683" w:hanging="360"/>
      </w:pPr>
      <w:rPr>
        <w:rFonts w:ascii="Symbol" w:hAnsi="Symbol" w:hint="default"/>
      </w:rPr>
    </w:lvl>
    <w:lvl w:ilvl="7" w:tplc="BC9E6C8E" w:tentative="1">
      <w:start w:val="1"/>
      <w:numFmt w:val="bullet"/>
      <w:lvlText w:val="o"/>
      <w:lvlJc w:val="left"/>
      <w:pPr>
        <w:tabs>
          <w:tab w:val="num" w:pos="5403"/>
        </w:tabs>
        <w:ind w:left="5403" w:hanging="360"/>
      </w:pPr>
      <w:rPr>
        <w:rFonts w:ascii="Courier New" w:hAnsi="Courier New" w:hint="default"/>
      </w:rPr>
    </w:lvl>
    <w:lvl w:ilvl="8" w:tplc="26F00E9C" w:tentative="1">
      <w:start w:val="1"/>
      <w:numFmt w:val="bullet"/>
      <w:lvlText w:val=""/>
      <w:lvlJc w:val="left"/>
      <w:pPr>
        <w:tabs>
          <w:tab w:val="num" w:pos="6123"/>
        </w:tabs>
        <w:ind w:left="6123" w:hanging="360"/>
      </w:pPr>
      <w:rPr>
        <w:rFonts w:ascii="Wingdings" w:hAnsi="Wingdings" w:hint="default"/>
      </w:rPr>
    </w:lvl>
  </w:abstractNum>
  <w:abstractNum w:abstractNumId="4">
    <w:nsid w:val="653B6740"/>
    <w:multiLevelType w:val="hybridMultilevel"/>
    <w:tmpl w:val="A82E75BE"/>
    <w:lvl w:ilvl="0" w:tplc="2F7891C2">
      <w:start w:val="1"/>
      <w:numFmt w:val="bullet"/>
      <w:pStyle w:val="RSnatevanje2"/>
      <w:lvlText w:val="-"/>
      <w:lvlJc w:val="left"/>
      <w:pPr>
        <w:tabs>
          <w:tab w:val="num" w:pos="624"/>
        </w:tabs>
        <w:ind w:left="624" w:hanging="267"/>
      </w:pPr>
      <w:rPr>
        <w:rFonts w:ascii="Times New Roman" w:hAnsi="Times New Roman" w:cs="Times New Roman" w:hint="default"/>
        <w:color w:val="auto"/>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76A3157F"/>
    <w:multiLevelType w:val="multilevel"/>
    <w:tmpl w:val="544430F2"/>
    <w:lvl w:ilvl="0">
      <w:start w:val="1"/>
      <w:numFmt w:val="decimal"/>
      <w:pStyle w:val="RSGLAVNINASLOV"/>
      <w:lvlText w:val="%1."/>
      <w:lvlJc w:val="left"/>
      <w:pPr>
        <w:tabs>
          <w:tab w:val="num" w:pos="0"/>
        </w:tabs>
        <w:ind w:left="0" w:hanging="567"/>
      </w:pPr>
      <w:rPr>
        <w:rFonts w:ascii="Garamond" w:hAnsi="Garamond" w:hint="default"/>
        <w:b/>
        <w:i w:val="0"/>
        <w:caps w:val="0"/>
        <w:strike w:val="0"/>
        <w:dstrike w:val="0"/>
        <w:vanish w:val="0"/>
        <w:sz w:val="52"/>
        <w:szCs w:val="52"/>
        <w:vertAlign w:val="baseline"/>
      </w:rPr>
    </w:lvl>
    <w:lvl w:ilvl="1">
      <w:start w:val="1"/>
      <w:numFmt w:val="decimal"/>
      <w:pStyle w:val="RSpodnaslov1"/>
      <w:lvlText w:val="%1.%2"/>
      <w:lvlJc w:val="left"/>
      <w:pPr>
        <w:tabs>
          <w:tab w:val="num" w:pos="624"/>
        </w:tabs>
        <w:ind w:left="624" w:hanging="624"/>
      </w:pPr>
      <w:rPr>
        <w:rFonts w:ascii="Garamond" w:hAnsi="Garamond" w:hint="default"/>
        <w:b/>
        <w:i w:val="0"/>
        <w:caps w:val="0"/>
        <w:strike w:val="0"/>
        <w:dstrike w:val="0"/>
        <w:vanish w:val="0"/>
        <w:sz w:val="32"/>
        <w:szCs w:val="32"/>
        <w:u w:val="none"/>
        <w:vertAlign w:val="baseline"/>
      </w:rPr>
    </w:lvl>
    <w:lvl w:ilvl="2">
      <w:start w:val="1"/>
      <w:numFmt w:val="decimal"/>
      <w:pStyle w:val="RSpodnaslov2"/>
      <w:lvlText w:val="%1.%2.%3"/>
      <w:lvlJc w:val="left"/>
      <w:pPr>
        <w:tabs>
          <w:tab w:val="num" w:pos="624"/>
        </w:tabs>
        <w:ind w:left="624" w:hanging="624"/>
      </w:pPr>
      <w:rPr>
        <w:rFonts w:ascii="Garamond" w:hAnsi="Garamond" w:hint="default"/>
        <w:b/>
        <w:i w:val="0"/>
        <w:caps w:val="0"/>
        <w:strike w:val="0"/>
        <w:dstrike w:val="0"/>
        <w:vanish w:val="0"/>
        <w:sz w:val="26"/>
        <w:szCs w:val="26"/>
        <w:vertAlign w:val="baseline"/>
      </w:rPr>
    </w:lvl>
    <w:lvl w:ilvl="3">
      <w:start w:val="1"/>
      <w:numFmt w:val="lowerLetter"/>
      <w:pStyle w:val="RSpodnaslov2a"/>
      <w:lvlText w:val="%1.%2.%3.%4"/>
      <w:lvlJc w:val="left"/>
      <w:pPr>
        <w:tabs>
          <w:tab w:val="num" w:pos="907"/>
        </w:tabs>
        <w:ind w:left="0" w:firstLine="0"/>
      </w:pPr>
      <w:rPr>
        <w:rFonts w:ascii="Garamond" w:hAnsi="Garamond" w:hint="default"/>
        <w:b w:val="0"/>
        <w:i w:val="0"/>
        <w:sz w:val="22"/>
        <w:szCs w:val="22"/>
      </w:rPr>
    </w:lvl>
    <w:lvl w:ilvl="4">
      <w:start w:val="1"/>
      <w:numFmt w:val="decimal"/>
      <w:pStyle w:val="RSpodnaslov3"/>
      <w:lvlText w:val="%1.%2.%3.%5"/>
      <w:lvlJc w:val="left"/>
      <w:pPr>
        <w:tabs>
          <w:tab w:val="num" w:pos="907"/>
        </w:tabs>
        <w:ind w:left="907" w:hanging="907"/>
      </w:pPr>
      <w:rPr>
        <w:rFonts w:ascii="Garamond" w:hAnsi="Garamond" w:hint="default"/>
        <w:b/>
        <w:i w:val="0"/>
        <w:sz w:val="22"/>
        <w:szCs w:val="22"/>
      </w:rPr>
    </w:lvl>
    <w:lvl w:ilvl="5">
      <w:start w:val="1"/>
      <w:numFmt w:val="lowerLetter"/>
      <w:pStyle w:val="RSpodnaslov4"/>
      <w:lvlText w:val="%1.%2.%3.%5.%6"/>
      <w:lvlJc w:val="left"/>
      <w:pPr>
        <w:tabs>
          <w:tab w:val="num" w:pos="1021"/>
        </w:tabs>
        <w:ind w:left="0" w:firstLine="0"/>
      </w:pPr>
      <w:rPr>
        <w:rFonts w:ascii="Garamond" w:hAnsi="Garamond" w:hint="default"/>
        <w:b w:val="0"/>
        <w:i w:val="0"/>
        <w:sz w:val="22"/>
        <w:szCs w:val="22"/>
      </w:rPr>
    </w:lvl>
    <w:lvl w:ilvl="6">
      <w:start w:val="1"/>
      <w:numFmt w:val="decimal"/>
      <w:pStyle w:val="RSpodnaslov5"/>
      <w:lvlText w:val="%1.%2.%3.%5.%7"/>
      <w:lvlJc w:val="left"/>
      <w:pPr>
        <w:tabs>
          <w:tab w:val="num" w:pos="1021"/>
        </w:tabs>
        <w:ind w:left="1021" w:hanging="1021"/>
      </w:pPr>
      <w:rPr>
        <w:rFonts w:ascii="Garamond" w:hAnsi="Garamond" w:hint="default"/>
        <w:b w:val="0"/>
        <w:i w:val="0"/>
        <w:sz w:val="22"/>
        <w:szCs w:val="22"/>
      </w:rPr>
    </w:lvl>
    <w:lvl w:ilvl="7">
      <w:start w:val="1"/>
      <w:numFmt w:val="lowerLetter"/>
      <w:pStyle w:val="RSpodnaslov5a"/>
      <w:lvlText w:val="%1.%2.%3.%5.%7.%8"/>
      <w:lvlJc w:val="left"/>
      <w:pPr>
        <w:tabs>
          <w:tab w:val="num" w:pos="1134"/>
        </w:tabs>
        <w:ind w:left="0" w:firstLine="0"/>
      </w:pPr>
      <w:rPr>
        <w:rFonts w:ascii="Garamond" w:hAnsi="Garamond" w:hint="default"/>
        <w:b w:val="0"/>
        <w:i w:val="0"/>
        <w:sz w:val="22"/>
        <w:szCs w:val="22"/>
      </w:rPr>
    </w:lvl>
    <w:lvl w:ilvl="8">
      <w:start w:val="1"/>
      <w:numFmt w:val="decimal"/>
      <w:lvlText w:val="%1.%2.%3.%4.%5.%6.%7.%8.%9"/>
      <w:lvlJc w:val="left"/>
      <w:pPr>
        <w:tabs>
          <w:tab w:val="num" w:pos="360"/>
        </w:tabs>
        <w:ind w:left="360" w:firstLine="0"/>
      </w:pPr>
      <w:rPr>
        <w:rFonts w:hint="default"/>
      </w:rPr>
    </w:lvl>
  </w:abstractNum>
  <w:num w:numId="1">
    <w:abstractNumId w:val="1"/>
  </w:num>
  <w:num w:numId="2">
    <w:abstractNumId w:val="0"/>
  </w:num>
  <w:num w:numId="3">
    <w:abstractNumId w:val="2"/>
  </w:num>
  <w:num w:numId="4">
    <w:abstractNumId w:val="3"/>
  </w:num>
  <w:num w:numId="5">
    <w:abstractNumId w:val="4"/>
  </w:num>
  <w:num w:numId="6">
    <w:abstractNumId w:val="5"/>
  </w:num>
  <w:num w:numId="7">
    <w:abstractNumId w:val="5"/>
  </w:num>
  <w:num w:numId="8">
    <w:abstractNumId w:val="1"/>
  </w:num>
  <w:num w:numId="9">
    <w:abstractNumId w:val="0"/>
  </w:num>
  <w:num w:numId="10">
    <w:abstractNumId w:val="2"/>
  </w:num>
  <w:num w:numId="11">
    <w:abstractNumId w:val="3"/>
  </w:num>
  <w:num w:numId="12">
    <w:abstractNumId w:val="4"/>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removePersonalInformation/>
  <w:removeDateAndTime/>
  <w:embedSystemFonts/>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08"/>
  <w:hyphenationZone w:val="425"/>
  <w:clickAndTypeStyle w:val="RStekst"/>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B61"/>
    <w:rsid w:val="000F4CAD"/>
    <w:rsid w:val="0013429F"/>
    <w:rsid w:val="00567DC5"/>
    <w:rsid w:val="0057360F"/>
    <w:rsid w:val="005B06BB"/>
    <w:rsid w:val="005C547A"/>
    <w:rsid w:val="00696037"/>
    <w:rsid w:val="00703B61"/>
    <w:rsid w:val="00762974"/>
    <w:rsid w:val="007D5587"/>
    <w:rsid w:val="008110D9"/>
    <w:rsid w:val="00836454"/>
    <w:rsid w:val="009A36C4"/>
    <w:rsid w:val="00A00E80"/>
    <w:rsid w:val="00A166CE"/>
    <w:rsid w:val="00A468DE"/>
    <w:rsid w:val="00A65B20"/>
    <w:rsid w:val="00AF02A5"/>
    <w:rsid w:val="00B47009"/>
    <w:rsid w:val="00BB6056"/>
    <w:rsid w:val="00C6074E"/>
    <w:rsid w:val="00C661E8"/>
    <w:rsid w:val="00C664F3"/>
    <w:rsid w:val="00C97CE7"/>
    <w:rsid w:val="00CE2980"/>
    <w:rsid w:val="00D93AAB"/>
    <w:rsid w:val="00ED75B8"/>
    <w:rsid w:val="00F025F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977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03B61"/>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703B61"/>
    <w:rPr>
      <w:rFonts w:ascii="Garamond" w:hAnsi="Garamond"/>
      <w:bCs/>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footnote text" w:qFormat="1"/>
    <w:lsdException w:name="footnote reference" w:qFormat="1"/>
    <w:lsdException w:name="Default Paragraph Font" w:uiPriority="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avaden">
    <w:name w:val="Normal"/>
    <w:rsid w:val="00703B61"/>
    <w:pPr>
      <w:spacing w:before="80" w:after="80" w:line="280" w:lineRule="atLeast"/>
      <w:contextualSpacing/>
      <w:jc w:val="both"/>
    </w:pPr>
    <w:rPr>
      <w:rFonts w:ascii="Garamond" w:hAnsi="Garamond"/>
      <w:sz w:val="22"/>
      <w:lang w:eastAsia="en-US"/>
    </w:rPr>
  </w:style>
  <w:style w:type="paragraph" w:styleId="Naslov1">
    <w:name w:val="heading 1"/>
    <w:basedOn w:val="Navaden"/>
    <w:next w:val="Navaden"/>
    <w:rsid w:val="00A65B20"/>
    <w:pPr>
      <w:keepNext/>
      <w:keepLines/>
      <w:pBdr>
        <w:top w:val="single" w:sz="4" w:space="1" w:color="auto"/>
        <w:left w:val="single" w:sz="4" w:space="4" w:color="auto"/>
        <w:bottom w:val="single" w:sz="4" w:space="1" w:color="auto"/>
        <w:right w:val="single" w:sz="4" w:space="4" w:color="auto"/>
      </w:pBdr>
      <w:outlineLvl w:val="0"/>
    </w:pPr>
    <w:rPr>
      <w:sz w:val="24"/>
    </w:rPr>
  </w:style>
  <w:style w:type="paragraph" w:styleId="Naslov2">
    <w:name w:val="heading 2"/>
    <w:basedOn w:val="Navaden"/>
    <w:next w:val="Navaden"/>
    <w:rsid w:val="00A65B20"/>
    <w:pPr>
      <w:keepNext/>
      <w:outlineLvl w:val="1"/>
    </w:pPr>
    <w:rPr>
      <w:sz w:val="24"/>
    </w:rPr>
  </w:style>
  <w:style w:type="paragraph" w:styleId="Naslov3">
    <w:name w:val="heading 3"/>
    <w:basedOn w:val="Navaden"/>
    <w:next w:val="Navaden"/>
    <w:rsid w:val="00A65B20"/>
    <w:pPr>
      <w:keepNext/>
      <w:outlineLvl w:val="2"/>
    </w:pPr>
    <w:rPr>
      <w:b/>
      <w:sz w:val="28"/>
    </w:rPr>
  </w:style>
  <w:style w:type="paragraph" w:styleId="Naslov4">
    <w:name w:val="heading 4"/>
    <w:basedOn w:val="Navaden"/>
    <w:next w:val="Navaden"/>
    <w:rsid w:val="00A65B20"/>
    <w:pPr>
      <w:keepNext/>
      <w:widowControl w:val="0"/>
      <w:spacing w:before="120" w:after="120"/>
      <w:outlineLvl w:val="3"/>
    </w:pPr>
    <w:rPr>
      <w:b/>
    </w:rPr>
  </w:style>
  <w:style w:type="paragraph" w:styleId="Naslov5">
    <w:name w:val="heading 5"/>
    <w:basedOn w:val="Navaden"/>
    <w:next w:val="Navaden"/>
    <w:rsid w:val="00A65B20"/>
    <w:pPr>
      <w:keepNext/>
      <w:jc w:val="center"/>
      <w:outlineLvl w:val="4"/>
    </w:pPr>
    <w:rPr>
      <w:b/>
    </w:rPr>
  </w:style>
  <w:style w:type="paragraph" w:styleId="Naslov6">
    <w:name w:val="heading 6"/>
    <w:basedOn w:val="Navaden"/>
    <w:next w:val="Navaden"/>
    <w:rsid w:val="00A65B20"/>
    <w:pPr>
      <w:keepNext/>
      <w:spacing w:before="360"/>
      <w:jc w:val="center"/>
      <w:outlineLvl w:val="5"/>
    </w:pPr>
    <w:rPr>
      <w:b/>
    </w:rPr>
  </w:style>
  <w:style w:type="paragraph" w:styleId="Naslov7">
    <w:name w:val="heading 7"/>
    <w:basedOn w:val="Navaden"/>
    <w:next w:val="Navaden"/>
    <w:rsid w:val="00A65B20"/>
    <w:pPr>
      <w:keepNext/>
      <w:keepLines/>
      <w:widowControl w:val="0"/>
      <w:pBdr>
        <w:top w:val="single" w:sz="4" w:space="1" w:color="auto"/>
        <w:left w:val="single" w:sz="4" w:space="4" w:color="auto"/>
        <w:bottom w:val="single" w:sz="4" w:space="1" w:color="auto"/>
        <w:right w:val="single" w:sz="4" w:space="4" w:color="auto"/>
      </w:pBdr>
      <w:spacing w:after="120"/>
      <w:outlineLvl w:val="6"/>
    </w:pPr>
    <w:rPr>
      <w:i/>
    </w:rPr>
  </w:style>
  <w:style w:type="paragraph" w:styleId="Naslov8">
    <w:name w:val="heading 8"/>
    <w:basedOn w:val="Navaden"/>
    <w:next w:val="Navaden"/>
    <w:rsid w:val="00A65B20"/>
    <w:pPr>
      <w:keepNext/>
      <w:outlineLvl w:val="7"/>
    </w:pPr>
    <w:rPr>
      <w:i/>
      <w:color w:val="000000"/>
    </w:rPr>
  </w:style>
  <w:style w:type="paragraph" w:styleId="Naslov9">
    <w:name w:val="heading 9"/>
    <w:basedOn w:val="Navaden"/>
    <w:next w:val="Navaden"/>
    <w:rsid w:val="00A65B20"/>
    <w:pPr>
      <w:keepNext/>
      <w:ind w:left="-70"/>
      <w:jc w:val="center"/>
      <w:outlineLvl w:val="8"/>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semiHidden/>
    <w:rsid w:val="00A65B20"/>
    <w:rPr>
      <w:rFonts w:ascii="Tahoma" w:hAnsi="Tahoma" w:cs="Tahoma"/>
      <w:sz w:val="16"/>
      <w:szCs w:val="16"/>
    </w:rPr>
  </w:style>
  <w:style w:type="paragraph" w:styleId="Glava">
    <w:name w:val="header"/>
    <w:basedOn w:val="Navaden"/>
    <w:semiHidden/>
    <w:rsid w:val="00A65B20"/>
    <w:pPr>
      <w:tabs>
        <w:tab w:val="center" w:pos="4536"/>
        <w:tab w:val="right" w:pos="9072"/>
      </w:tabs>
    </w:pPr>
  </w:style>
  <w:style w:type="character" w:styleId="Hiperpovezava">
    <w:name w:val="Hyperlink"/>
    <w:semiHidden/>
    <w:rsid w:val="00A65B20"/>
    <w:rPr>
      <w:rFonts w:ascii="Garamond" w:hAnsi="Garamond"/>
      <w:color w:val="auto"/>
      <w:sz w:val="22"/>
      <w:u w:val="single"/>
      <w:lang w:val="sl-SI" w:eastAsia="sl-SI" w:bidi="ar-SA"/>
    </w:rPr>
  </w:style>
  <w:style w:type="paragraph" w:customStyle="1" w:styleId="RSGLAVNINASLOV">
    <w:name w:val="RS GLAVNI NASLOV"/>
    <w:basedOn w:val="Navaden"/>
    <w:next w:val="RStekst"/>
    <w:qFormat/>
    <w:rsid w:val="00A65B20"/>
    <w:pPr>
      <w:pageBreakBefore/>
      <w:numPr>
        <w:numId w:val="19"/>
      </w:numPr>
      <w:spacing w:before="1800" w:after="120" w:line="600" w:lineRule="atLeast"/>
      <w:contextualSpacing w:val="0"/>
      <w:jc w:val="left"/>
    </w:pPr>
    <w:rPr>
      <w:b/>
      <w:smallCaps/>
      <w:sz w:val="52"/>
      <w:szCs w:val="52"/>
    </w:rPr>
  </w:style>
  <w:style w:type="paragraph" w:customStyle="1" w:styleId="Kazalo">
    <w:name w:val="Kazalo"/>
    <w:basedOn w:val="RSGLAVNINASLOV"/>
    <w:autoRedefine/>
    <w:semiHidden/>
    <w:rsid w:val="00A65B20"/>
    <w:pPr>
      <w:numPr>
        <w:numId w:val="0"/>
      </w:numPr>
    </w:pPr>
  </w:style>
  <w:style w:type="paragraph" w:styleId="Kazalovsebine1">
    <w:name w:val="toc 1"/>
    <w:basedOn w:val="Navaden"/>
    <w:next w:val="Navaden"/>
    <w:autoRedefine/>
    <w:rsid w:val="00A65B20"/>
    <w:pPr>
      <w:tabs>
        <w:tab w:val="right" w:pos="426"/>
        <w:tab w:val="right" w:pos="9072"/>
      </w:tabs>
      <w:spacing w:before="360"/>
      <w:ind w:left="284" w:hanging="284"/>
    </w:pPr>
    <w:rPr>
      <w:b/>
      <w:smallCaps/>
      <w:noProof/>
      <w:szCs w:val="22"/>
    </w:rPr>
  </w:style>
  <w:style w:type="paragraph" w:styleId="Kazalovsebine2">
    <w:name w:val="toc 2"/>
    <w:basedOn w:val="Navaden"/>
    <w:next w:val="Navaden"/>
    <w:rsid w:val="00A65B20"/>
    <w:pPr>
      <w:tabs>
        <w:tab w:val="left" w:pos="993"/>
        <w:tab w:val="right" w:leader="dot" w:pos="9072"/>
      </w:tabs>
      <w:spacing w:before="120"/>
      <w:ind w:left="993" w:hanging="709"/>
    </w:pPr>
    <w:rPr>
      <w:smallCaps/>
      <w:szCs w:val="22"/>
    </w:rPr>
  </w:style>
  <w:style w:type="paragraph" w:styleId="Kazalovsebine3">
    <w:name w:val="toc 3"/>
    <w:basedOn w:val="Kazalovsebine2"/>
    <w:next w:val="Navaden"/>
    <w:rsid w:val="00A65B20"/>
    <w:rPr>
      <w:smallCaps w:val="0"/>
    </w:rPr>
  </w:style>
  <w:style w:type="paragraph" w:styleId="Kazalovsebine4">
    <w:name w:val="toc 4"/>
    <w:basedOn w:val="Navaden"/>
    <w:next w:val="Navaden"/>
    <w:rsid w:val="00A65B20"/>
    <w:pPr>
      <w:tabs>
        <w:tab w:val="left" w:pos="1134"/>
        <w:tab w:val="right" w:leader="dot" w:pos="9060"/>
      </w:tabs>
      <w:ind w:left="1134" w:hanging="850"/>
    </w:pPr>
    <w:rPr>
      <w:noProof/>
    </w:rPr>
  </w:style>
  <w:style w:type="paragraph" w:styleId="Pripombabesedilo">
    <w:name w:val="annotation text"/>
    <w:basedOn w:val="Navaden"/>
    <w:semiHidden/>
    <w:rsid w:val="00A65B20"/>
  </w:style>
  <w:style w:type="character" w:styleId="Pripombasklic">
    <w:name w:val="annotation reference"/>
    <w:semiHidden/>
    <w:rsid w:val="00A65B20"/>
    <w:rPr>
      <w:rFonts w:ascii="Garamond" w:hAnsi="Garamond"/>
      <w:sz w:val="16"/>
      <w:szCs w:val="16"/>
      <w:lang w:val="sl-SI" w:eastAsia="sl-SI" w:bidi="ar-SA"/>
    </w:rPr>
  </w:style>
  <w:style w:type="paragraph" w:customStyle="1" w:styleId="RStekst">
    <w:name w:val="RS tekst"/>
    <w:link w:val="RStekstZnak"/>
    <w:qFormat/>
    <w:rsid w:val="00A65B20"/>
    <w:pPr>
      <w:widowControl w:val="0"/>
      <w:spacing w:before="80" w:after="80" w:line="280" w:lineRule="atLeast"/>
      <w:contextualSpacing/>
      <w:jc w:val="both"/>
    </w:pPr>
    <w:rPr>
      <w:rFonts w:ascii="Garamond" w:hAnsi="Garamond"/>
      <w:bCs/>
      <w:sz w:val="22"/>
      <w:lang w:eastAsia="en-US"/>
    </w:rPr>
  </w:style>
  <w:style w:type="paragraph" w:styleId="Noga">
    <w:name w:val="footer"/>
    <w:basedOn w:val="Navaden"/>
    <w:semiHidden/>
    <w:rsid w:val="00A65B20"/>
    <w:pPr>
      <w:widowControl w:val="0"/>
      <w:tabs>
        <w:tab w:val="center" w:pos="4536"/>
        <w:tab w:val="right" w:pos="9072"/>
      </w:tabs>
    </w:pPr>
    <w:rPr>
      <w:bCs/>
    </w:rPr>
  </w:style>
  <w:style w:type="paragraph" w:customStyle="1" w:styleId="PovzetekGlava">
    <w:name w:val="Povzetek Glava"/>
    <w:basedOn w:val="Navaden"/>
    <w:next w:val="Naslov2"/>
    <w:semiHidden/>
    <w:rsid w:val="00A65B20"/>
    <w:pPr>
      <w:widowControl w:val="0"/>
      <w:spacing w:before="0" w:after="240"/>
      <w:jc w:val="center"/>
    </w:pPr>
    <w:rPr>
      <w:bCs/>
    </w:rPr>
  </w:style>
  <w:style w:type="paragraph" w:customStyle="1" w:styleId="RSnatevanje">
    <w:name w:val="RS naštevanje"/>
    <w:basedOn w:val="Navaden"/>
    <w:link w:val="RSnatevanjeZnak"/>
    <w:qFormat/>
    <w:rsid w:val="00A65B20"/>
    <w:pPr>
      <w:widowControl w:val="0"/>
      <w:numPr>
        <w:numId w:val="10"/>
      </w:numPr>
    </w:pPr>
    <w:rPr>
      <w:bCs/>
    </w:rPr>
  </w:style>
  <w:style w:type="paragraph" w:customStyle="1" w:styleId="RSnatevanje2">
    <w:name w:val="RS naštevanje 2"/>
    <w:basedOn w:val="RSnatevanje"/>
    <w:qFormat/>
    <w:rsid w:val="00A65B20"/>
    <w:pPr>
      <w:numPr>
        <w:numId w:val="12"/>
      </w:numPr>
    </w:pPr>
  </w:style>
  <w:style w:type="paragraph" w:customStyle="1" w:styleId="RSpodnaslov1">
    <w:name w:val="RS podnaslov 1"/>
    <w:basedOn w:val="Navaden"/>
    <w:next w:val="RStekst"/>
    <w:qFormat/>
    <w:rsid w:val="00A65B20"/>
    <w:pPr>
      <w:keepNext/>
      <w:numPr>
        <w:ilvl w:val="1"/>
        <w:numId w:val="19"/>
      </w:numPr>
      <w:spacing w:before="120" w:after="120"/>
      <w:contextualSpacing w:val="0"/>
      <w:jc w:val="left"/>
    </w:pPr>
    <w:rPr>
      <w:b/>
      <w:sz w:val="32"/>
      <w:szCs w:val="32"/>
    </w:rPr>
  </w:style>
  <w:style w:type="paragraph" w:customStyle="1" w:styleId="RSpodnaslov2">
    <w:name w:val="RS podnaslov 2"/>
    <w:basedOn w:val="Navaden"/>
    <w:next w:val="RStekst"/>
    <w:link w:val="RSpodnaslov2Znak"/>
    <w:qFormat/>
    <w:rsid w:val="00A65B20"/>
    <w:pPr>
      <w:widowControl w:val="0"/>
      <w:numPr>
        <w:ilvl w:val="2"/>
        <w:numId w:val="19"/>
      </w:numPr>
      <w:spacing w:before="240" w:after="200"/>
      <w:contextualSpacing w:val="0"/>
      <w:jc w:val="left"/>
    </w:pPr>
    <w:rPr>
      <w:b/>
      <w:bCs/>
      <w:sz w:val="26"/>
      <w:szCs w:val="26"/>
      <w:lang w:eastAsia="sl-SI"/>
    </w:rPr>
  </w:style>
  <w:style w:type="paragraph" w:customStyle="1" w:styleId="RSpodnaslov2a">
    <w:name w:val="RS podnaslov 2a"/>
    <w:basedOn w:val="RSpodnaslov2"/>
    <w:next w:val="RStekst"/>
    <w:qFormat/>
    <w:rsid w:val="00A65B20"/>
    <w:pPr>
      <w:numPr>
        <w:ilvl w:val="3"/>
      </w:numPr>
      <w:spacing w:before="80" w:after="80"/>
      <w:jc w:val="both"/>
    </w:pPr>
    <w:rPr>
      <w:b w:val="0"/>
      <w:sz w:val="22"/>
      <w:szCs w:val="22"/>
    </w:rPr>
  </w:style>
  <w:style w:type="paragraph" w:customStyle="1" w:styleId="RSpodnaslov3">
    <w:name w:val="RS podnaslov 3"/>
    <w:basedOn w:val="RSpodnaslov2"/>
    <w:next w:val="RStekst"/>
    <w:link w:val="RSpodnaslov3Znak"/>
    <w:qFormat/>
    <w:rsid w:val="00A65B20"/>
    <w:pPr>
      <w:numPr>
        <w:ilvl w:val="4"/>
      </w:numPr>
      <w:spacing w:before="280" w:after="160"/>
    </w:pPr>
    <w:rPr>
      <w:sz w:val="22"/>
      <w:szCs w:val="22"/>
    </w:rPr>
  </w:style>
  <w:style w:type="paragraph" w:customStyle="1" w:styleId="RSpodnaslov4">
    <w:name w:val="RS podnaslov 4"/>
    <w:basedOn w:val="RSpodnaslov3"/>
    <w:next w:val="RStekst"/>
    <w:link w:val="RSpodnaslov4Znak"/>
    <w:autoRedefine/>
    <w:qFormat/>
    <w:rsid w:val="00A65B20"/>
    <w:pPr>
      <w:numPr>
        <w:ilvl w:val="5"/>
      </w:numPr>
      <w:spacing w:before="80" w:after="80"/>
      <w:jc w:val="both"/>
    </w:pPr>
    <w:rPr>
      <w:b w:val="0"/>
      <w:bCs w:val="0"/>
      <w:szCs w:val="20"/>
    </w:rPr>
  </w:style>
  <w:style w:type="paragraph" w:customStyle="1" w:styleId="RSpodnaslov5">
    <w:name w:val="RS podnaslov 5"/>
    <w:basedOn w:val="RSpodnaslov4"/>
    <w:next w:val="RStekst"/>
    <w:link w:val="RSpodnaslov5Znak"/>
    <w:autoRedefine/>
    <w:qFormat/>
    <w:rsid w:val="00A65B20"/>
    <w:pPr>
      <w:numPr>
        <w:ilvl w:val="6"/>
      </w:numPr>
      <w:spacing w:before="200"/>
    </w:pPr>
    <w:rPr>
      <w:bCs/>
      <w:szCs w:val="22"/>
    </w:rPr>
  </w:style>
  <w:style w:type="paragraph" w:customStyle="1" w:styleId="RSpodnaslov5a">
    <w:name w:val="RS podnaslov 5a"/>
    <w:basedOn w:val="RSpodnaslov5"/>
    <w:next w:val="RStekst"/>
    <w:qFormat/>
    <w:rsid w:val="00A65B20"/>
    <w:pPr>
      <w:numPr>
        <w:ilvl w:val="7"/>
      </w:numPr>
      <w:spacing w:before="80"/>
    </w:pPr>
  </w:style>
  <w:style w:type="paragraph" w:customStyle="1" w:styleId="RSstevdatum">
    <w:name w:val="RS stev_datum"/>
    <w:basedOn w:val="Navaden"/>
    <w:autoRedefine/>
    <w:semiHidden/>
    <w:rsid w:val="00A65B20"/>
    <w:pPr>
      <w:spacing w:before="0" w:after="0" w:line="240" w:lineRule="auto"/>
      <w:contextualSpacing w:val="0"/>
      <w:jc w:val="center"/>
    </w:pPr>
    <w:rPr>
      <w:sz w:val="28"/>
    </w:rPr>
  </w:style>
  <w:style w:type="paragraph" w:styleId="Sprotnaopomba-besedilo">
    <w:name w:val="footnote text"/>
    <w:basedOn w:val="Navaden"/>
    <w:qFormat/>
    <w:rsid w:val="00A65B20"/>
    <w:pPr>
      <w:widowControl w:val="0"/>
      <w:ind w:left="227" w:hanging="227"/>
    </w:pPr>
    <w:rPr>
      <w:bCs/>
      <w:sz w:val="20"/>
    </w:rPr>
  </w:style>
  <w:style w:type="character" w:styleId="Sprotnaopomba-sklic">
    <w:name w:val="footnote reference"/>
    <w:qFormat/>
    <w:rsid w:val="00A65B20"/>
    <w:rPr>
      <w:rFonts w:ascii="Garamond" w:hAnsi="Garamond"/>
      <w:sz w:val="20"/>
      <w:vertAlign w:val="superscript"/>
      <w:lang w:val="sl-SI" w:eastAsia="sl-SI" w:bidi="ar-SA"/>
    </w:rPr>
  </w:style>
  <w:style w:type="character" w:styleId="tevilkastrani">
    <w:name w:val="page number"/>
    <w:rsid w:val="00A65B20"/>
    <w:rPr>
      <w:rFonts w:ascii="Garamond" w:hAnsi="Garamond"/>
      <w:sz w:val="20"/>
      <w:lang w:val="sl-SI" w:eastAsia="sl-SI" w:bidi="ar-SA"/>
    </w:rPr>
  </w:style>
  <w:style w:type="table" w:styleId="Tabelamrea">
    <w:name w:val="Table Grid"/>
    <w:basedOn w:val="Navadnatabela"/>
    <w:rsid w:val="00A65B20"/>
    <w:rPr>
      <w:rFonts w:ascii="Garamond" w:hAnsi="Garamond"/>
    </w:rPr>
    <w:tblPr>
      <w:tblBorders>
        <w:top w:val="single" w:sz="4" w:space="0" w:color="auto"/>
        <w:bottom w:val="single" w:sz="4" w:space="0" w:color="auto"/>
        <w:insideH w:val="single" w:sz="4" w:space="0" w:color="auto"/>
      </w:tblBorders>
    </w:tblPr>
  </w:style>
  <w:style w:type="paragraph" w:customStyle="1" w:styleId="Tabela-oznaka">
    <w:name w:val="Tabela - oznaka"/>
    <w:basedOn w:val="RStekst"/>
    <w:next w:val="RStekst"/>
    <w:rsid w:val="00AF02A5"/>
    <w:pPr>
      <w:tabs>
        <w:tab w:val="left" w:pos="851"/>
      </w:tabs>
      <w:ind w:left="851" w:hanging="851"/>
    </w:pPr>
  </w:style>
  <w:style w:type="paragraph" w:customStyle="1" w:styleId="Tabela-oznakazatabelo">
    <w:name w:val="Tabela - oznaka za tabelo"/>
    <w:basedOn w:val="Navaden"/>
    <w:qFormat/>
    <w:rsid w:val="00A65B20"/>
    <w:pPr>
      <w:widowControl w:val="0"/>
    </w:pPr>
    <w:rPr>
      <w:bCs/>
      <w:sz w:val="20"/>
    </w:rPr>
  </w:style>
  <w:style w:type="paragraph" w:styleId="Telobesedila-zamik">
    <w:name w:val="Body Text Indent"/>
    <w:basedOn w:val="Navaden"/>
    <w:semiHidden/>
    <w:rsid w:val="00A65B20"/>
    <w:pPr>
      <w:jc w:val="center"/>
    </w:pPr>
    <w:rPr>
      <w:b/>
      <w:lang w:eastAsia="sl-SI"/>
    </w:rPr>
  </w:style>
  <w:style w:type="paragraph" w:styleId="Zadevapripombe">
    <w:name w:val="annotation subject"/>
    <w:basedOn w:val="Pripombabesedilo"/>
    <w:next w:val="Pripombabesedilo"/>
    <w:semiHidden/>
    <w:rsid w:val="00A65B20"/>
    <w:rPr>
      <w:b/>
      <w:bCs/>
    </w:rPr>
  </w:style>
  <w:style w:type="paragraph" w:styleId="Zgradbadokumenta">
    <w:name w:val="Document Map"/>
    <w:basedOn w:val="Navaden"/>
    <w:semiHidden/>
    <w:rsid w:val="00A65B20"/>
    <w:pPr>
      <w:shd w:val="clear" w:color="auto" w:fill="000080"/>
    </w:pPr>
    <w:rPr>
      <w:rFonts w:ascii="Tahoma" w:hAnsi="Tahoma" w:cs="Tahoma"/>
    </w:rPr>
  </w:style>
  <w:style w:type="paragraph" w:styleId="Napis">
    <w:name w:val="caption"/>
    <w:basedOn w:val="RStekst"/>
    <w:next w:val="RStekst"/>
    <w:rsid w:val="00A65B20"/>
    <w:rPr>
      <w:bCs w:val="0"/>
    </w:rPr>
  </w:style>
  <w:style w:type="character" w:customStyle="1" w:styleId="RSpodnaslov2Znak">
    <w:name w:val="RS podnaslov 2 Znak"/>
    <w:link w:val="RSpodnaslov2"/>
    <w:rsid w:val="00A65B20"/>
    <w:rPr>
      <w:rFonts w:ascii="Garamond" w:hAnsi="Garamond"/>
      <w:b/>
      <w:bCs/>
      <w:sz w:val="26"/>
      <w:szCs w:val="26"/>
    </w:rPr>
  </w:style>
  <w:style w:type="character" w:customStyle="1" w:styleId="RSpodnaslov3Znak">
    <w:name w:val="RS podnaslov 3 Znak"/>
    <w:link w:val="RSpodnaslov3"/>
    <w:rsid w:val="00A65B20"/>
    <w:rPr>
      <w:rFonts w:ascii="Garamond" w:hAnsi="Garamond"/>
      <w:b/>
      <w:bCs/>
      <w:sz w:val="22"/>
      <w:szCs w:val="22"/>
    </w:rPr>
  </w:style>
  <w:style w:type="character" w:customStyle="1" w:styleId="RSpodnaslov4Znak">
    <w:name w:val="RS podnaslov 4 Znak"/>
    <w:link w:val="RSpodnaslov4"/>
    <w:rsid w:val="00A65B20"/>
    <w:rPr>
      <w:rFonts w:ascii="Garamond" w:hAnsi="Garamond"/>
      <w:sz w:val="22"/>
    </w:rPr>
  </w:style>
  <w:style w:type="character" w:customStyle="1" w:styleId="RSpodnaslov5Znak">
    <w:name w:val="RS podnaslov 5 Znak"/>
    <w:link w:val="RSpodnaslov5"/>
    <w:rsid w:val="00A65B20"/>
    <w:rPr>
      <w:rFonts w:ascii="Garamond" w:hAnsi="Garamond"/>
      <w:bCs/>
      <w:sz w:val="22"/>
      <w:szCs w:val="22"/>
    </w:rPr>
  </w:style>
  <w:style w:type="paragraph" w:customStyle="1" w:styleId="Slika">
    <w:name w:val="Slika"/>
    <w:basedOn w:val="RStekst"/>
    <w:next w:val="RStekst"/>
    <w:rsid w:val="005C547A"/>
  </w:style>
  <w:style w:type="paragraph" w:customStyle="1" w:styleId="Tabela">
    <w:name w:val="Tabela"/>
    <w:basedOn w:val="RStekst"/>
    <w:next w:val="RStekst"/>
    <w:rsid w:val="005C547A"/>
  </w:style>
  <w:style w:type="paragraph" w:styleId="Navadensplet">
    <w:name w:val="Normal (Web)"/>
    <w:basedOn w:val="Navaden"/>
    <w:semiHidden/>
    <w:rsid w:val="00A65B20"/>
    <w:rPr>
      <w:szCs w:val="24"/>
    </w:rPr>
  </w:style>
  <w:style w:type="paragraph" w:customStyle="1" w:styleId="Preformatted">
    <w:name w:val="Preformatted"/>
    <w:basedOn w:val="Navaden"/>
    <w:semiHidden/>
    <w:rsid w:val="00A65B20"/>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sl-SI"/>
    </w:rPr>
  </w:style>
  <w:style w:type="paragraph" w:customStyle="1" w:styleId="RS-Slika">
    <w:name w:val="RS - Slika"/>
    <w:basedOn w:val="RStekst"/>
    <w:next w:val="RStekst"/>
    <w:qFormat/>
    <w:rsid w:val="00A65B20"/>
    <w:pPr>
      <w:keepNext/>
      <w:numPr>
        <w:numId w:val="8"/>
      </w:numPr>
    </w:pPr>
  </w:style>
  <w:style w:type="paragraph" w:customStyle="1" w:styleId="RS-Tabela">
    <w:name w:val="RS - Tabela"/>
    <w:basedOn w:val="RStekst"/>
    <w:next w:val="RStekst"/>
    <w:qFormat/>
    <w:rsid w:val="00A65B20"/>
    <w:pPr>
      <w:keepNext/>
      <w:numPr>
        <w:numId w:val="9"/>
      </w:numPr>
    </w:pPr>
  </w:style>
  <w:style w:type="paragraph" w:customStyle="1" w:styleId="RS-tabela-naslovnavrstica">
    <w:name w:val="RS - tabela - naslovna vrstica"/>
    <w:basedOn w:val="RStekst"/>
    <w:qFormat/>
    <w:rsid w:val="00A65B20"/>
    <w:pPr>
      <w:spacing w:line="240" w:lineRule="auto"/>
      <w:jc w:val="center"/>
    </w:pPr>
    <w:rPr>
      <w:rFonts w:cs="Tahoma"/>
      <w:b/>
      <w:szCs w:val="16"/>
    </w:rPr>
  </w:style>
  <w:style w:type="paragraph" w:customStyle="1" w:styleId="RS-tabela-odstotek">
    <w:name w:val="RS - tabela - odstotek"/>
    <w:basedOn w:val="RStekst"/>
    <w:qFormat/>
    <w:rsid w:val="00A00E80"/>
    <w:pPr>
      <w:contextualSpacing w:val="0"/>
      <w:jc w:val="center"/>
    </w:pPr>
    <w:rPr>
      <w:rFonts w:cs="Tahoma"/>
      <w:szCs w:val="16"/>
    </w:rPr>
  </w:style>
  <w:style w:type="paragraph" w:customStyle="1" w:styleId="RS-tabela-znesek">
    <w:name w:val="RS - tabela - znesek"/>
    <w:basedOn w:val="RStekst"/>
    <w:qFormat/>
    <w:rsid w:val="00A00E80"/>
    <w:pPr>
      <w:ind w:right="227"/>
      <w:contextualSpacing w:val="0"/>
      <w:jc w:val="right"/>
    </w:pPr>
    <w:rPr>
      <w:rFonts w:cs="Tahoma"/>
      <w:szCs w:val="16"/>
    </w:rPr>
  </w:style>
  <w:style w:type="paragraph" w:customStyle="1" w:styleId="RS-tabela-formula">
    <w:name w:val="RS - tabela-formula"/>
    <w:basedOn w:val="RStekst"/>
    <w:next w:val="RStekst"/>
    <w:qFormat/>
    <w:rsid w:val="00A65B20"/>
    <w:pPr>
      <w:spacing w:before="0" w:after="0" w:line="240" w:lineRule="auto"/>
      <w:contextualSpacing w:val="0"/>
      <w:jc w:val="center"/>
    </w:pPr>
    <w:rPr>
      <w:rFonts w:cs="Tahoma"/>
      <w:sz w:val="18"/>
      <w:szCs w:val="16"/>
    </w:rPr>
  </w:style>
  <w:style w:type="paragraph" w:customStyle="1" w:styleId="RSnaslpor">
    <w:name w:val="RS nasl. por."/>
    <w:basedOn w:val="Navaden"/>
    <w:semiHidden/>
    <w:rsid w:val="00A65B20"/>
    <w:pPr>
      <w:widowControl w:val="0"/>
      <w:spacing w:before="0" w:after="120" w:line="240" w:lineRule="auto"/>
      <w:contextualSpacing w:val="0"/>
      <w:jc w:val="center"/>
    </w:pPr>
    <w:rPr>
      <w:rFonts w:ascii="Times New Roman" w:hAnsi="Times New Roman"/>
      <w:b/>
      <w:sz w:val="28"/>
    </w:rPr>
  </w:style>
  <w:style w:type="paragraph" w:customStyle="1" w:styleId="RSnatevanje123">
    <w:name w:val="RS naštevanje 123"/>
    <w:basedOn w:val="RSnatevanje"/>
    <w:qFormat/>
    <w:rsid w:val="00A65B20"/>
    <w:pPr>
      <w:numPr>
        <w:numId w:val="11"/>
      </w:numPr>
    </w:pPr>
  </w:style>
  <w:style w:type="character" w:customStyle="1" w:styleId="RStekstZnak">
    <w:name w:val="RS tekst Znak"/>
    <w:link w:val="RStekst"/>
    <w:rsid w:val="00A65B20"/>
    <w:rPr>
      <w:rFonts w:ascii="Garamond" w:hAnsi="Garamond"/>
      <w:bCs/>
      <w:sz w:val="22"/>
      <w:lang w:eastAsia="en-US"/>
    </w:rPr>
  </w:style>
  <w:style w:type="paragraph" w:styleId="Seznam">
    <w:name w:val="List"/>
    <w:basedOn w:val="Navaden"/>
    <w:rsid w:val="00A65B20"/>
    <w:pPr>
      <w:ind w:left="283" w:hanging="283"/>
    </w:pPr>
  </w:style>
  <w:style w:type="character" w:customStyle="1" w:styleId="RSnatevanjeZnak">
    <w:name w:val="RS naštevanje Znak"/>
    <w:link w:val="RSnatevanje"/>
    <w:rsid w:val="00703B61"/>
    <w:rPr>
      <w:rFonts w:ascii="Garamond" w:hAnsi="Garamond"/>
      <w:bCs/>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6B4B11BF182F4896DADC65E490B720" ma:contentTypeVersion="0" ma:contentTypeDescription="Create a new document." ma:contentTypeScope="" ma:versionID="666470dd19d7a60bb10c830dd9058fe2">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139EEB0-F8D4-4FED-9BB4-21B593DA0406}">
  <ds:schemaRef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C64DBFEC-C3FD-4EAE-A7D4-3BBA444A40DB}">
  <ds:schemaRefs>
    <ds:schemaRef ds:uri="http://schemas.microsoft.com/sharepoint/v3/contenttype/forms"/>
  </ds:schemaRefs>
</ds:datastoreItem>
</file>

<file path=customXml/itemProps3.xml><?xml version="1.0" encoding="utf-8"?>
<ds:datastoreItem xmlns:ds="http://schemas.openxmlformats.org/officeDocument/2006/customXml" ds:itemID="{A72F4154-334A-4D26-A53A-F4B9397E3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1016</Words>
  <Characters>6377</Characters>
  <Application>Microsoft Office Word</Application>
  <DocSecurity>0</DocSecurity>
  <Lines>53</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2019-04-08T08:39:00Z</dcterms:created>
  <dcterms:modified xsi:type="dcterms:W3CDTF">2019-05-24T09:18:00Z</dcterms:modified>
</cp:coreProperties>
</file>