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8807" w14:textId="77777777" w:rsidR="00106E5F" w:rsidRDefault="00106E5F" w:rsidP="00CC6E75">
      <w:pPr>
        <w:pStyle w:val="RStekst"/>
        <w:rPr>
          <w:b/>
        </w:rPr>
      </w:pPr>
    </w:p>
    <w:p w14:paraId="31B68529" w14:textId="77777777" w:rsidR="00106E5F" w:rsidRDefault="00106E5F" w:rsidP="00CC6E75">
      <w:pPr>
        <w:pStyle w:val="RStekst"/>
        <w:rPr>
          <w:b/>
        </w:rPr>
      </w:pPr>
      <w:bookmarkStart w:id="0" w:name="_GoBack"/>
      <w:bookmarkEnd w:id="0"/>
    </w:p>
    <w:p w14:paraId="23EA4937" w14:textId="77777777" w:rsidR="00106E5F" w:rsidRDefault="00106E5F" w:rsidP="00CC6E75">
      <w:pPr>
        <w:pStyle w:val="RStekst"/>
        <w:rPr>
          <w:b/>
        </w:rPr>
      </w:pPr>
    </w:p>
    <w:p w14:paraId="4AFC51D7" w14:textId="11EF7496" w:rsidR="00CC6E75" w:rsidRPr="00CC6E75" w:rsidRDefault="007709C5" w:rsidP="00CC6E75">
      <w:pPr>
        <w:pStyle w:val="RStekst"/>
        <w:rPr>
          <w:b/>
          <w:i/>
        </w:rPr>
      </w:pPr>
      <w:r w:rsidRPr="007709C5">
        <w:rPr>
          <w:b/>
        </w:rPr>
        <w:t xml:space="preserve">Povzetek revizijskega poročila </w:t>
      </w:r>
      <w:r w:rsidR="00106E5F" w:rsidRPr="00106E5F">
        <w:rPr>
          <w:b/>
          <w:i/>
        </w:rPr>
        <w:t>Oblikovanje, določanje in nadziranje cen obveznih občinskih gospodarskih javnih služb varstva okolja</w:t>
      </w:r>
    </w:p>
    <w:p w14:paraId="4BA1D0CF" w14:textId="77777777" w:rsidR="00CD2C94" w:rsidRDefault="00CD2C94" w:rsidP="00B93D40">
      <w:pPr>
        <w:pStyle w:val="RStekst"/>
      </w:pPr>
    </w:p>
    <w:p w14:paraId="6E078032" w14:textId="77777777" w:rsidR="00106E5F" w:rsidRDefault="00106E5F" w:rsidP="00B93D40">
      <w:pPr>
        <w:pStyle w:val="RStekst"/>
      </w:pPr>
    </w:p>
    <w:p w14:paraId="27350991" w14:textId="77777777" w:rsidR="00106E5F" w:rsidRPr="008839BD" w:rsidRDefault="00106E5F" w:rsidP="00106E5F">
      <w:pPr>
        <w:pStyle w:val="RStekst"/>
        <w:rPr>
          <w:lang w:eastAsia="sl-SI"/>
        </w:rPr>
      </w:pPr>
      <w:r w:rsidRPr="008839BD">
        <w:rPr>
          <w:lang w:eastAsia="sl-SI"/>
        </w:rPr>
        <w:t>Računsko sodišče je izvedlo revizijo učinkovitosti poslovanja Vlade Republike Slovenije (v nadaljevanju: vlada), ministrstva, pristojnega za okolje, ter ministrstva, pristojnega za gospodarstvo, pri reguliranju cen storitev gospodarskih javnih služb varstva okolja v obdobju od leta 2008</w:t>
      </w:r>
      <w:r w:rsidRPr="008839BD">
        <w:rPr>
          <w:szCs w:val="22"/>
        </w:rPr>
        <w:t xml:space="preserve"> do leta </w:t>
      </w:r>
      <w:r w:rsidRPr="008839BD">
        <w:rPr>
          <w:lang w:eastAsia="sl-SI"/>
        </w:rPr>
        <w:t>2012. Računsko sodišče je pri tem ocenjevalo, ali sta vlada in ministrstvo, pristojno za okolje, v predpisih ustrezno opredelila dejavnosti, naloge in storitve obveznih občinskih gospodarskih javnih služb varstva okolja, ali so vlada, ministrstvo, pristojno za gospodarstvo, in ministrstvo, pristojno za okolje, zagotovili ustrezno normativno podlago za oblikovanje in</w:t>
      </w:r>
      <w:r w:rsidRPr="008839BD" w:rsidDel="00C6773D">
        <w:rPr>
          <w:lang w:eastAsia="sl-SI"/>
        </w:rPr>
        <w:t xml:space="preserve"> </w:t>
      </w:r>
      <w:r w:rsidRPr="008839BD">
        <w:rPr>
          <w:lang w:eastAsia="sl-SI"/>
        </w:rPr>
        <w:t xml:space="preserve">določanje cen storitev gospodarskih javnih služb varstva okolja ter ali sta ministrstvo, pristojno za gospodarstvo, in ministrstvo, pristojno za okolje, cene storitev gospodarskih javnih služb varstva okolja ustrezno nadzirala. Računsko sodišče meni, da vlada, ministrstvo, pristojno za okolje, in </w:t>
      </w:r>
      <w:r w:rsidRPr="008839BD">
        <w:t xml:space="preserve">ministrstvo, pristojno za gospodarstvo, </w:t>
      </w:r>
      <w:r w:rsidRPr="008839BD">
        <w:rPr>
          <w:lang w:eastAsia="sl-SI"/>
        </w:rPr>
        <w:t>v obdobju od leta 2008</w:t>
      </w:r>
      <w:r w:rsidRPr="008839BD">
        <w:rPr>
          <w:szCs w:val="22"/>
        </w:rPr>
        <w:t xml:space="preserve"> do leta </w:t>
      </w:r>
      <w:r w:rsidRPr="008839BD">
        <w:rPr>
          <w:lang w:eastAsia="sl-SI"/>
        </w:rPr>
        <w:t xml:space="preserve">2012 niso učinkovito regulirali cen storitev obveznih občinskih gospodarskih javnih služb varstva okolja. </w:t>
      </w:r>
    </w:p>
    <w:p w14:paraId="38BCCF07" w14:textId="77777777" w:rsidR="00106E5F" w:rsidRPr="008839BD" w:rsidRDefault="00106E5F" w:rsidP="00106E5F">
      <w:pPr>
        <w:pStyle w:val="RStekst"/>
        <w:rPr>
          <w:lang w:eastAsia="sl-SI"/>
        </w:rPr>
      </w:pPr>
    </w:p>
    <w:p w14:paraId="3E5F00BB" w14:textId="77777777" w:rsidR="00106E5F" w:rsidRPr="008839BD" w:rsidRDefault="00106E5F" w:rsidP="00106E5F">
      <w:pPr>
        <w:pStyle w:val="RStekst"/>
      </w:pPr>
      <w:r w:rsidRPr="008839BD">
        <w:rPr>
          <w:i/>
          <w:lang w:eastAsia="sl-SI"/>
        </w:rPr>
        <w:t>Vlada in ministrstvo, pristojno za okolje, v predpisih nista ustrezno opredelila dejavnosti, nalog in storitev gospodarskih javnih služb varstva okolja.</w:t>
      </w:r>
      <w:r w:rsidRPr="008839BD">
        <w:rPr>
          <w:lang w:eastAsia="sl-SI"/>
        </w:rPr>
        <w:t xml:space="preserve"> </w:t>
      </w:r>
      <w:r w:rsidRPr="008839BD">
        <w:t>Zakon o varstvu okolja določa vrste gospodarskih javnih služb varstva okolja, vendar pa ta ali drug zakon ni določil obveznosti oziroma nalog posamezne gospodarske javne službe varstva okolja ter značilnosti, vrste in obsega storitev, ki naj bi se zagotavljale. Prav tako Zakon o varstvu okolja ali drug zakon ni določil načina in postopkov za oblikovanje in določanje cen storitev gospodarskih javnih služb varstva okolja, kot to določa</w:t>
      </w:r>
      <w:r w:rsidRPr="008839BD" w:rsidDel="003F7E10">
        <w:t xml:space="preserve"> </w:t>
      </w:r>
      <w:r w:rsidRPr="008839BD">
        <w:t>Zakon o gospodarskih javnih službah, in sicer tako, da bi bilo že iz zakona razvidno in predvidljivo, kaj mora uporabnik gospodarskih javnih služb varstva okolja plačati izvajalcu gospodarskih javnih služb in kateri so kriteriji za razlikovanje ali diferenciacijo cen istovrstnih storitev oziroma oblikovanje tarifnih sistemov ter kako je regulirano gibanje ali spreminjanje cen storitev gospodarskih javnih služb varstva okolja.</w:t>
      </w:r>
    </w:p>
    <w:p w14:paraId="5DABE0D2" w14:textId="77777777" w:rsidR="00106E5F" w:rsidRPr="008839BD" w:rsidRDefault="00106E5F" w:rsidP="00106E5F">
      <w:pPr>
        <w:pStyle w:val="RStekst"/>
      </w:pPr>
    </w:p>
    <w:p w14:paraId="25DCBECB" w14:textId="77777777" w:rsidR="00106E5F" w:rsidRPr="008839BD" w:rsidRDefault="00106E5F" w:rsidP="00106E5F">
      <w:pPr>
        <w:pStyle w:val="RStekst"/>
        <w:rPr>
          <w:szCs w:val="22"/>
        </w:rPr>
      </w:pPr>
      <w:r w:rsidRPr="008839BD">
        <w:rPr>
          <w:lang w:eastAsia="sl-SI"/>
        </w:rPr>
        <w:t xml:space="preserve">Vlada, ministrstvo, pristojno za okolje, in ministrstvo, pristojno za gospodarstvo, </w:t>
      </w:r>
      <w:r w:rsidRPr="008839BD">
        <w:rPr>
          <w:i/>
          <w:lang w:eastAsia="sl-SI"/>
        </w:rPr>
        <w:t>niso zagotovili ustrezne normativne podlage za oblikovanje cen</w:t>
      </w:r>
      <w:r w:rsidRPr="008839BD">
        <w:rPr>
          <w:lang w:eastAsia="sl-SI"/>
        </w:rPr>
        <w:t xml:space="preserve"> storitev gospodarskih javnih služb varstva okolja, saj </w:t>
      </w:r>
      <w:r w:rsidRPr="008839BD">
        <w:rPr>
          <w:szCs w:val="22"/>
        </w:rPr>
        <w:t xml:space="preserve">niso zagotovili jasne, popolne, pregledne in skladne normativne podlage za oblikovanje in nadziranje cen storitev oziroma financiranje gospodarskih javnih služb varstva okolja. Predpisi o oblikovanju cen storitev gospodarskih javnih služb varstva okolja niso ustrezno opredeljevali metodologije ali načina oblikovanja cen storitev gospodarskih javnih služb varstva okolja, regulacijskega obračunskega obdobja za oblikovanje in določanje cen storitev gospodarskih javnih služb varstva okolja, </w:t>
      </w:r>
      <w:r w:rsidRPr="008839BD">
        <w:t xml:space="preserve">upravičenega obsega stroškov </w:t>
      </w:r>
      <w:r w:rsidRPr="008839BD">
        <w:rPr>
          <w:szCs w:val="22"/>
        </w:rPr>
        <w:t xml:space="preserve">gospodarskih javnih služb varstva okolja ter </w:t>
      </w:r>
      <w:r w:rsidRPr="008839BD">
        <w:t xml:space="preserve">donosa na vložena sredstva ali dobička, ki pripada izvajalcu gospodarskih javnih služb. </w:t>
      </w:r>
      <w:r w:rsidRPr="008839BD">
        <w:rPr>
          <w:lang w:eastAsia="sl-SI"/>
        </w:rPr>
        <w:t xml:space="preserve">Poleg tega predpisi za oblikovanje cen storitev gospodarskih javnih služb varstva okolja niso opredeljevali </w:t>
      </w:r>
      <w:r w:rsidRPr="008839BD">
        <w:t xml:space="preserve">mehanizma za preprečevanje doseganja prekomernih prihodkov in njihovo vračilo ter za pokritje vseh upravičenih stroškov </w:t>
      </w:r>
      <w:r w:rsidRPr="008839BD">
        <w:rPr>
          <w:szCs w:val="22"/>
        </w:rPr>
        <w:t>gospodarskih javnih služb varstva okolja.</w:t>
      </w:r>
    </w:p>
    <w:p w14:paraId="209037CE" w14:textId="77777777" w:rsidR="00106E5F" w:rsidRPr="008839BD" w:rsidRDefault="00106E5F" w:rsidP="00106E5F">
      <w:pPr>
        <w:pStyle w:val="RStekst"/>
        <w:rPr>
          <w:szCs w:val="22"/>
        </w:rPr>
      </w:pPr>
    </w:p>
    <w:p w14:paraId="57B9AD4E" w14:textId="77777777" w:rsidR="00106E5F" w:rsidRPr="008839BD" w:rsidRDefault="00106E5F" w:rsidP="00106E5F">
      <w:pPr>
        <w:pStyle w:val="RStekst"/>
        <w:rPr>
          <w:lang w:eastAsia="sl-SI"/>
        </w:rPr>
      </w:pPr>
      <w:r w:rsidRPr="008839BD">
        <w:t xml:space="preserve">Ministrstvo, pristojno za okolje, in vlada z Uredbo o metodologiji za oblikovanje cen storitev obveznih občinskih gospodarskih javnih služb varstva okolja, izdano novembra 2012, </w:t>
      </w:r>
      <w:r w:rsidRPr="008839BD">
        <w:rPr>
          <w:rStyle w:val="RStekstZnak"/>
        </w:rPr>
        <w:t xml:space="preserve">nista v zadostni meri zagotovila enotne normativne podlage za opredelitev načina oblikovanja upravičenega stroškovnega okvira cen storitev teh gospodarskih javnih služb v predpisih na občinski ravni, saj v tej uredbi nista ustrezno </w:t>
      </w:r>
      <w:r w:rsidRPr="008839BD">
        <w:rPr>
          <w:rStyle w:val="RStekstZnak"/>
        </w:rPr>
        <w:lastRenderedPageBreak/>
        <w:t xml:space="preserve">opredelila izhodišč ali predpostavk za ovrednotenje oziroma načrtovanje posameznih vrst upravičenih stroškov gospodarskih javnih služb varstva okolja oziroma normativov, s katerimi bi zagotovila enotne kriterije za razdelitev posrednih in splošnih stroškov in prihodkov gospodarskih javnih služb varstva okolja na posamezno storitev gospodarske javne službe oziroma javni in tržni del dejavnosti izvajalca gospodarskih javnih služb. </w:t>
      </w:r>
    </w:p>
    <w:p w14:paraId="093A7084" w14:textId="77777777" w:rsidR="00106E5F" w:rsidRPr="008839BD" w:rsidRDefault="00106E5F" w:rsidP="00106E5F">
      <w:pPr>
        <w:pStyle w:val="RStekst"/>
        <w:rPr>
          <w:lang w:eastAsia="sl-SI"/>
        </w:rPr>
      </w:pPr>
    </w:p>
    <w:p w14:paraId="21FB3000" w14:textId="77777777" w:rsidR="00106E5F" w:rsidRPr="008839BD" w:rsidRDefault="00106E5F" w:rsidP="00106E5F">
      <w:pPr>
        <w:pStyle w:val="RStekst"/>
        <w:rPr>
          <w:lang w:eastAsia="sl-SI"/>
        </w:rPr>
      </w:pPr>
      <w:r w:rsidRPr="008839BD">
        <w:rPr>
          <w:lang w:eastAsia="sl-SI"/>
        </w:rPr>
        <w:t xml:space="preserve">Vlada, ministrstvo, pristojno za okolje, in ministrstvo, pristojno za gospodarstvo, </w:t>
      </w:r>
      <w:r w:rsidRPr="008839BD">
        <w:rPr>
          <w:i/>
          <w:lang w:eastAsia="sl-SI"/>
        </w:rPr>
        <w:t>niso zagotovili ustrezne normativne podlage za določanje cen</w:t>
      </w:r>
      <w:r w:rsidRPr="008839BD">
        <w:rPr>
          <w:lang w:eastAsia="sl-SI"/>
        </w:rPr>
        <w:t xml:space="preserve"> storitev gospodarskih javnih služb varstva okolja, saj s predpisi niso zagotovili ustreznega mehanizma za nadzor financiranja gospodarskih javnih služb varstva okolja in za določanje sistemsko enako oblikovanih cen storitev teh gospodarskih javnih služb. Vlada in ministrstvo, pristojno za gospodarstvo, z izdanimi ukrepi kontrole cen na podlagi Zakona o kontroli cen na ravni države nista zagotovila določanja in zaračunavanja sistemsko enako oblikovanih cen storitev gospodarskih javnih služb varstva okolja, saj nista določila obveznosti in roka začetka uporabe uvedenega mehanizma za oblikovanje cen storitev gospodarskih javnih služb varstva okolja.</w:t>
      </w:r>
    </w:p>
    <w:p w14:paraId="3C6D44BF" w14:textId="77777777" w:rsidR="00106E5F" w:rsidRPr="008839BD" w:rsidRDefault="00106E5F" w:rsidP="00106E5F">
      <w:pPr>
        <w:pStyle w:val="RStekst"/>
        <w:rPr>
          <w:lang w:eastAsia="sl-SI"/>
        </w:rPr>
      </w:pPr>
    </w:p>
    <w:p w14:paraId="46F31792" w14:textId="77777777" w:rsidR="00106E5F" w:rsidRPr="008839BD" w:rsidRDefault="00106E5F" w:rsidP="00106E5F">
      <w:pPr>
        <w:pStyle w:val="RStekst"/>
        <w:rPr>
          <w:lang w:eastAsia="sl-SI"/>
        </w:rPr>
      </w:pPr>
      <w:r w:rsidRPr="008839BD">
        <w:rPr>
          <w:lang w:eastAsia="sl-SI"/>
        </w:rPr>
        <w:t>Ker vlada in ministrstvo, pristojno za okolje, nista opredelila določanja cen v Zakonu o varstvu okolja in vanj ali v drug zakon niti nista vključila pravne podlage za ureditev teh vprašanj v podzakonskih aktih, ni bila zagotovljena normativna podlaga za ureditev načina nadziranja financiranja in določanja teh cen v predpisih na občinski ravni.</w:t>
      </w:r>
    </w:p>
    <w:p w14:paraId="76DC211D" w14:textId="77777777" w:rsidR="00106E5F" w:rsidRPr="008839BD" w:rsidRDefault="00106E5F" w:rsidP="00106E5F">
      <w:pPr>
        <w:pStyle w:val="RStekst"/>
        <w:rPr>
          <w:lang w:eastAsia="sl-SI"/>
        </w:rPr>
      </w:pPr>
    </w:p>
    <w:p w14:paraId="75EF5702" w14:textId="77777777" w:rsidR="00106E5F" w:rsidRPr="008839BD" w:rsidRDefault="00106E5F" w:rsidP="00106E5F">
      <w:pPr>
        <w:pStyle w:val="RStekst"/>
      </w:pPr>
      <w:r w:rsidRPr="008839BD">
        <w:t xml:space="preserve">Ministrstvo, pristojno za okolje, in vlada sta z Uredbo o metodologiji za oblikovanje cen storitev obveznih občinskih gospodarskih javnih služb varstva okolja, izdano novembra 2012, opredelila nekatere elemente postopka za nadzor financiranja gospodarskih javnih služb varstva okolja in določanje cen storitev teh gospodarskih javnih služb, vendar pa </w:t>
      </w:r>
      <w:r w:rsidRPr="008839BD">
        <w:rPr>
          <w:rStyle w:val="RSnatevanjeZnak"/>
          <w:bCs/>
        </w:rPr>
        <w:t xml:space="preserve">nista normativno uredila </w:t>
      </w:r>
      <w:proofErr w:type="spellStart"/>
      <w:r w:rsidRPr="008839BD">
        <w:rPr>
          <w:rStyle w:val="RSnatevanjeZnak"/>
          <w:bCs/>
        </w:rPr>
        <w:t>poračunavanja</w:t>
      </w:r>
      <w:proofErr w:type="spellEnd"/>
      <w:r w:rsidRPr="008839BD">
        <w:rPr>
          <w:rStyle w:val="RSnatevanjeZnak"/>
          <w:bCs/>
        </w:rPr>
        <w:t xml:space="preserve"> prekomernih nadomestil</w:t>
      </w:r>
      <w:r w:rsidRPr="008839BD">
        <w:rPr>
          <w:rStyle w:val="RSnatevanjeZnak"/>
        </w:rPr>
        <w:t>. Ta u</w:t>
      </w:r>
      <w:r w:rsidRPr="008839BD">
        <w:rPr>
          <w:rStyle w:val="RSnatevanjeZnak"/>
          <w:bCs/>
        </w:rPr>
        <w:t xml:space="preserve">redba namreč ne ureja načina izvedbe poračuna in </w:t>
      </w:r>
      <w:r w:rsidRPr="008839BD">
        <w:t>povračila prekomernih nadomestil</w:t>
      </w:r>
      <w:r w:rsidRPr="008839BD">
        <w:rPr>
          <w:rStyle w:val="RSnatevanjeZnak"/>
          <w:bCs/>
        </w:rPr>
        <w:t xml:space="preserve"> na podlagi predhodno izvedenega postopka ugotovljene razlike med potrjenimi in obračunskimi cenami in s tem ne določa pravice in obveznosti izvajalcev </w:t>
      </w:r>
      <w:r w:rsidRPr="008839BD">
        <w:t xml:space="preserve">gospodarskih javnih služb </w:t>
      </w:r>
      <w:r w:rsidRPr="008839BD">
        <w:rPr>
          <w:rStyle w:val="RSnatevanjeZnak"/>
          <w:bCs/>
        </w:rPr>
        <w:t xml:space="preserve">v zvezi z zaračunanimi cenami storitev </w:t>
      </w:r>
      <w:r w:rsidRPr="008839BD">
        <w:t>gospodarskih javnih služb.</w:t>
      </w:r>
    </w:p>
    <w:p w14:paraId="79E9E321" w14:textId="77777777" w:rsidR="00106E5F" w:rsidRPr="008839BD" w:rsidRDefault="00106E5F" w:rsidP="00106E5F">
      <w:pPr>
        <w:pStyle w:val="RStekst"/>
      </w:pPr>
    </w:p>
    <w:p w14:paraId="1CBB6F7D" w14:textId="77777777" w:rsidR="00106E5F" w:rsidRPr="008839BD" w:rsidRDefault="00106E5F" w:rsidP="00106E5F">
      <w:pPr>
        <w:pStyle w:val="Pripombabesedilo"/>
        <w:rPr>
          <w:lang w:eastAsia="sl-SI"/>
        </w:rPr>
      </w:pPr>
      <w:r w:rsidRPr="008839BD">
        <w:rPr>
          <w:lang w:eastAsia="sl-SI"/>
        </w:rPr>
        <w:t xml:space="preserve">Ministrstvo, pristojno za okolje, cene storitev gospodarskih javnih služb varstva okolja </w:t>
      </w:r>
      <w:r w:rsidRPr="008839BD">
        <w:rPr>
          <w:i/>
          <w:lang w:eastAsia="sl-SI"/>
        </w:rPr>
        <w:t>ni v celoti ustrezno nadziralo</w:t>
      </w:r>
      <w:r w:rsidRPr="008839BD">
        <w:rPr>
          <w:lang w:eastAsia="sl-SI"/>
        </w:rPr>
        <w:t>, saj na podlagi spremljanja prijavljenih cen storitev gospodarskih javnih služb varstva okolja ni ukrepalo in občinam izdalo ustreznih navodil za preoblikovanje oziroma preračun veljavnih cen v predpisane nove oblike oziroma za ločitev prej enotnih cen na tarifne elemente v skladu s Pravilnikom o metodologiji za oblikovanje cen storitev obveznih občinskih gospodarskih javnih služb varstva okolja. Prav tako ministrstvo, pristojno za okolje, ni predlagalo ustreznih sprememb in dopolnitev tega pravilnika, da bi zagotovilo sprejem preoblikovanih cen storitev gospodarskih javnih služb varstva okolja skladno s tem pravilnikom na občinski ravni in sistemsko enoten način zaračunavanja teh storitev uporabnikom gospodarskih javnih služb varstva okolja na ravni države že v letu 2011 ali letu 2012.</w:t>
      </w:r>
    </w:p>
    <w:p w14:paraId="5DB0C3AF" w14:textId="77777777" w:rsidR="00106E5F" w:rsidRPr="008839BD" w:rsidRDefault="00106E5F" w:rsidP="00106E5F">
      <w:pPr>
        <w:pStyle w:val="RStekst"/>
        <w:rPr>
          <w:lang w:eastAsia="sl-SI"/>
        </w:rPr>
      </w:pPr>
    </w:p>
    <w:p w14:paraId="614FF008" w14:textId="77777777" w:rsidR="00106E5F" w:rsidRPr="008839BD" w:rsidRDefault="00106E5F" w:rsidP="00106E5F">
      <w:pPr>
        <w:pStyle w:val="RStekst"/>
      </w:pPr>
      <w:r w:rsidRPr="008839BD">
        <w:t>Poleg tega ministrstvo, pristojno za okolje, v nobeni izmed  občin</w:t>
      </w:r>
      <w:r>
        <w:t>, ki jih je sočasno s to revizijo revidiralo računsko sodišče,</w:t>
      </w:r>
      <w:r w:rsidRPr="008839BD">
        <w:t xml:space="preserve"> ni izvedlo nadzora nad občinskimi predpisi, ki urejajo izvajanje in financiranje gospodarskih javnih služb varstva okolja oziroma način in postopke oblikovanja in določanja cen storitev gospodarskih javnih služb varstva okolja, da bi ugotovilo, kako so občine upoštevale zahtevo o uskladitvi občinskih predpisov z določili Pravilnika o metodologiji za oblikovanje cen storitev obveznih občinskih gospodarskih javnih služb varstva okolja.</w:t>
      </w:r>
    </w:p>
    <w:p w14:paraId="52B84C7B" w14:textId="77777777" w:rsidR="00106E5F" w:rsidRPr="008839BD" w:rsidRDefault="00106E5F" w:rsidP="00106E5F">
      <w:pPr>
        <w:pStyle w:val="RStekst"/>
        <w:rPr>
          <w:lang w:eastAsia="sl-SI"/>
        </w:rPr>
      </w:pPr>
    </w:p>
    <w:p w14:paraId="15FD0532" w14:textId="035AE1E7" w:rsidR="00B93D40" w:rsidRDefault="00106E5F" w:rsidP="00106E5F">
      <w:pPr>
        <w:pStyle w:val="RStekst"/>
        <w:keepLines/>
      </w:pPr>
      <w:r w:rsidRPr="008839BD">
        <w:lastRenderedPageBreak/>
        <w:t xml:space="preserve">Računsko sodišče je od </w:t>
      </w:r>
      <w:r w:rsidRPr="008839BD">
        <w:rPr>
          <w:lang w:eastAsia="sl-SI"/>
        </w:rPr>
        <w:t xml:space="preserve">ministrstva, pristojnega za okolje in prostor, zahtevalo </w:t>
      </w:r>
      <w:r w:rsidRPr="008839BD">
        <w:rPr>
          <w:i/>
        </w:rPr>
        <w:t>predložitev odzivnega poročila</w:t>
      </w:r>
      <w:r w:rsidRPr="008839BD">
        <w:t>, v katerem mora izkazati popravljalne ukrepe za odpravo ugotovljenih nesmotrnosti, v</w:t>
      </w:r>
      <w:r w:rsidRPr="008839BD">
        <w:rPr>
          <w:lang w:eastAsia="sl-SI"/>
        </w:rPr>
        <w:t xml:space="preserve">ladi in ministrstvu, pristojnemu za okolje in prostor, pa je </w:t>
      </w:r>
      <w:r w:rsidRPr="008839BD">
        <w:t>podalo tudi priporočila za vzpostavitev učinkovitejšega sistema reguliranja cen storitev gospodarskih javnih služb.</w:t>
      </w:r>
    </w:p>
    <w:p w14:paraId="48EEC1B5" w14:textId="77777777" w:rsidR="00474125" w:rsidRDefault="00474125" w:rsidP="00490BEF">
      <w:pPr>
        <w:pStyle w:val="RStekst"/>
      </w:pPr>
    </w:p>
    <w:p w14:paraId="6165B5D1" w14:textId="38A72E6A" w:rsidR="00B93D40" w:rsidRDefault="00B93D40" w:rsidP="00B93D40">
      <w:pPr>
        <w:pStyle w:val="RStekst"/>
      </w:pPr>
      <w:r>
        <w:t xml:space="preserve">Ljubljana, </w:t>
      </w:r>
      <w:r w:rsidR="00406519">
        <w:t>17.</w:t>
      </w:r>
      <w:r>
        <w:t xml:space="preserve"> </w:t>
      </w:r>
      <w:r w:rsidR="00CC6E75">
        <w:t>novembra</w:t>
      </w:r>
      <w:r>
        <w:t xml:space="preserve"> 2017</w:t>
      </w:r>
    </w:p>
    <w:sectPr w:rsidR="00B93D40" w:rsidSect="006A2B11">
      <w:footerReference w:type="default" r:id="rId11"/>
      <w:headerReference w:type="first" r:id="rId12"/>
      <w:footerReference w:type="first" r:id="rId13"/>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11AC" w14:textId="77777777" w:rsidR="007709C5" w:rsidRDefault="007709C5">
      <w:r>
        <w:separator/>
      </w:r>
    </w:p>
  </w:endnote>
  <w:endnote w:type="continuationSeparator" w:id="0">
    <w:p w14:paraId="13F6A2EB" w14:textId="77777777" w:rsidR="007709C5" w:rsidRDefault="0077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F75D" w14:textId="77777777" w:rsidR="002C5DCD" w:rsidRDefault="002C5DCD">
    <w:pPr>
      <w:jc w:val="center"/>
    </w:pPr>
    <w:r>
      <w:fldChar w:fldCharType="begin"/>
    </w:r>
    <w:r>
      <w:instrText xml:space="preserve"> PAGE </w:instrText>
    </w:r>
    <w:r>
      <w:fldChar w:fldCharType="separate"/>
    </w:r>
    <w:r w:rsidR="00106E5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23C0D" w14:textId="77777777" w:rsidR="002C5DCD" w:rsidRDefault="008965C3">
    <w:r>
      <w:rPr>
        <w:noProof/>
        <w:lang w:eastAsia="sl-SI"/>
      </w:rPr>
      <w:drawing>
        <wp:anchor distT="0" distB="0" distL="114300" distR="114300" simplePos="0" relativeHeight="251663360" behindDoc="0" locked="1" layoutInCell="1" allowOverlap="1" wp14:anchorId="234977C0" wp14:editId="5483D4AB">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CB56" w14:textId="77777777" w:rsidR="007709C5" w:rsidRDefault="007709C5">
      <w:r>
        <w:separator/>
      </w:r>
    </w:p>
  </w:footnote>
  <w:footnote w:type="continuationSeparator" w:id="0">
    <w:p w14:paraId="55852DD5" w14:textId="77777777" w:rsidR="007709C5" w:rsidRDefault="0077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7F9D9" w14:textId="5D0C013C" w:rsidR="002C5DCD" w:rsidRDefault="006A2B11">
    <w:r>
      <w:rPr>
        <w:noProof/>
        <w:lang w:eastAsia="sl-SI"/>
      </w:rPr>
      <w:drawing>
        <wp:anchor distT="0" distB="0" distL="114300" distR="114300" simplePos="0" relativeHeight="251665408" behindDoc="0" locked="1" layoutInCell="1" allowOverlap="1" wp14:anchorId="30984AF7" wp14:editId="184B4A32">
          <wp:simplePos x="0" y="0"/>
          <wp:positionH relativeFrom="page">
            <wp:posOffset>900430</wp:posOffset>
          </wp:positionH>
          <wp:positionV relativeFrom="page">
            <wp:posOffset>612140</wp:posOffset>
          </wp:positionV>
          <wp:extent cx="1897200" cy="324000"/>
          <wp:effectExtent l="0" t="0" r="8255"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C5"/>
    <w:rsid w:val="0006644E"/>
    <w:rsid w:val="0008491A"/>
    <w:rsid w:val="00106E5F"/>
    <w:rsid w:val="00194E66"/>
    <w:rsid w:val="001E3435"/>
    <w:rsid w:val="001E7547"/>
    <w:rsid w:val="00203107"/>
    <w:rsid w:val="002C5DCD"/>
    <w:rsid w:val="002D37F3"/>
    <w:rsid w:val="002F2498"/>
    <w:rsid w:val="003535E4"/>
    <w:rsid w:val="00406519"/>
    <w:rsid w:val="00474125"/>
    <w:rsid w:val="00490BEF"/>
    <w:rsid w:val="004B0399"/>
    <w:rsid w:val="005849DE"/>
    <w:rsid w:val="00590644"/>
    <w:rsid w:val="005C34F4"/>
    <w:rsid w:val="005F6ED6"/>
    <w:rsid w:val="00647D7F"/>
    <w:rsid w:val="006A2AFA"/>
    <w:rsid w:val="006A2B11"/>
    <w:rsid w:val="00742630"/>
    <w:rsid w:val="007709C5"/>
    <w:rsid w:val="007B6089"/>
    <w:rsid w:val="00824513"/>
    <w:rsid w:val="008965C3"/>
    <w:rsid w:val="008A4178"/>
    <w:rsid w:val="00912111"/>
    <w:rsid w:val="00AA218A"/>
    <w:rsid w:val="00AB03E9"/>
    <w:rsid w:val="00AC54E0"/>
    <w:rsid w:val="00B008F8"/>
    <w:rsid w:val="00B92131"/>
    <w:rsid w:val="00B93D40"/>
    <w:rsid w:val="00BA74F7"/>
    <w:rsid w:val="00C07C0D"/>
    <w:rsid w:val="00C31D5B"/>
    <w:rsid w:val="00C57CE6"/>
    <w:rsid w:val="00C74005"/>
    <w:rsid w:val="00CC6E75"/>
    <w:rsid w:val="00CD2C94"/>
    <w:rsid w:val="00CF7C19"/>
    <w:rsid w:val="00D2498A"/>
    <w:rsid w:val="00D47861"/>
    <w:rsid w:val="00D7347F"/>
    <w:rsid w:val="00DA44DA"/>
    <w:rsid w:val="00DD21C5"/>
    <w:rsid w:val="00DE11C0"/>
    <w:rsid w:val="00E00CC1"/>
    <w:rsid w:val="00E779EB"/>
    <w:rsid w:val="00EF3E6E"/>
    <w:rsid w:val="00F248CB"/>
    <w:rsid w:val="00F47C76"/>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AA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 w:type="character" w:customStyle="1" w:styleId="PripombabesediloZnak">
    <w:name w:val="Pripomba – besedilo Znak"/>
    <w:basedOn w:val="Privzetapisavaodstavka"/>
    <w:link w:val="Pripombabesedilo"/>
    <w:semiHidden/>
    <w:rsid w:val="00106E5F"/>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3"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490BEF"/>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uiPriority w:val="39"/>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link w:val="PripombabesediloZnak"/>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194E66"/>
    <w:rPr>
      <w:rFonts w:ascii="Garamond" w:hAnsi="Garamond"/>
      <w:sz w:val="22"/>
      <w:lang w:eastAsia="en-US"/>
    </w:rPr>
  </w:style>
  <w:style w:type="character" w:customStyle="1" w:styleId="RSnatevanjeZnak">
    <w:name w:val="RS naštevanje Znak"/>
    <w:link w:val="RSnatevanje"/>
    <w:locked/>
    <w:rsid w:val="00194E66"/>
    <w:rPr>
      <w:rFonts w:ascii="Garamond" w:hAnsi="Garamond"/>
      <w:bCs/>
      <w:sz w:val="22"/>
      <w:lang w:eastAsia="en-US"/>
    </w:rPr>
  </w:style>
  <w:style w:type="paragraph" w:styleId="HTML-oblikovano">
    <w:name w:val="HTML Preformatted"/>
    <w:basedOn w:val="Navaden"/>
    <w:link w:val="HTML-oblikovanoZnak"/>
    <w:rsid w:val="00CC6E75"/>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CC6E75"/>
    <w:rPr>
      <w:rFonts w:ascii="Consolas" w:hAnsi="Consolas"/>
      <w:lang w:eastAsia="en-US"/>
    </w:rPr>
  </w:style>
  <w:style w:type="character" w:customStyle="1" w:styleId="PripombabesediloZnak">
    <w:name w:val="Pripomba – besedilo Znak"/>
    <w:basedOn w:val="Privzetapisavaodstavka"/>
    <w:link w:val="Pripombabesedilo"/>
    <w:semiHidden/>
    <w:rsid w:val="00106E5F"/>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7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9F8BAB-FA7F-48F7-8B4E-D7E097BE8830}">
  <ds:schemaRef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10CA1A-8E8A-4BAD-8DB6-F3C00EE18A90}">
  <ds:schemaRefs>
    <ds:schemaRef ds:uri="http://schemas.microsoft.com/sharepoint/v3/contenttype/forms"/>
  </ds:schemaRefs>
</ds:datastoreItem>
</file>

<file path=customXml/itemProps3.xml><?xml version="1.0" encoding="utf-8"?>
<ds:datastoreItem xmlns:ds="http://schemas.openxmlformats.org/officeDocument/2006/customXml" ds:itemID="{93577E36-978B-4BBD-8CCE-2B1884441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6982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2017-11-08T09:34:00Z</dcterms:created>
  <dcterms:modified xsi:type="dcterms:W3CDTF">2017-11-15T15:18:00Z</dcterms:modified>
</cp:coreProperties>
</file>