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5EA22" w14:textId="77777777" w:rsidR="00B822D7" w:rsidRDefault="00B822D7" w:rsidP="00D2498A">
      <w:pPr>
        <w:pStyle w:val="RStekst"/>
      </w:pPr>
    </w:p>
    <w:p w14:paraId="2416D68E" w14:textId="77777777" w:rsidR="00C40086" w:rsidRDefault="00C40086" w:rsidP="00D2498A">
      <w:pPr>
        <w:pStyle w:val="RStekst"/>
      </w:pPr>
    </w:p>
    <w:p w14:paraId="1B31C966" w14:textId="7113AAFF" w:rsidR="00C40086" w:rsidRPr="00C40086" w:rsidRDefault="00C40086" w:rsidP="00D2498A">
      <w:pPr>
        <w:pStyle w:val="RStekst"/>
        <w:rPr>
          <w:b/>
        </w:rPr>
      </w:pPr>
      <w:r w:rsidRPr="00C40086">
        <w:rPr>
          <w:b/>
        </w:rPr>
        <w:t xml:space="preserve">Povzetek revizijskega poročila </w:t>
      </w:r>
      <w:r w:rsidR="00B822D7" w:rsidRPr="00B822D7">
        <w:rPr>
          <w:b/>
          <w:i/>
          <w:szCs w:val="22"/>
        </w:rPr>
        <w:t>Pravilnost dela poslovanja Občine Dobrepolje</w:t>
      </w:r>
    </w:p>
    <w:p w14:paraId="6008104A" w14:textId="77777777" w:rsidR="00C40086" w:rsidRDefault="00C40086" w:rsidP="00D2498A">
      <w:pPr>
        <w:pStyle w:val="RStekst"/>
      </w:pPr>
    </w:p>
    <w:p w14:paraId="02241F5A" w14:textId="77777777" w:rsidR="00B822D7" w:rsidRDefault="00B822D7" w:rsidP="00D2498A">
      <w:pPr>
        <w:pStyle w:val="RStekst"/>
      </w:pPr>
    </w:p>
    <w:p w14:paraId="3E43199C" w14:textId="77777777" w:rsidR="00B822D7" w:rsidRPr="00E86370" w:rsidRDefault="00B822D7" w:rsidP="00B822D7">
      <w:pPr>
        <w:pStyle w:val="RStekst"/>
      </w:pPr>
      <w:r w:rsidRPr="00E86370">
        <w:t xml:space="preserve">Računsko sodišče je revidiralo </w:t>
      </w:r>
      <w:r w:rsidRPr="00E86370">
        <w:rPr>
          <w:i/>
          <w:iCs/>
        </w:rPr>
        <w:t>pravilnost poslovanja Občine Dobrepolje v letu 2016 v delu, ki se nanaša na pripravo proračuna in zaključnega računa proračuna ter izvrševanje proračuna, delovno uspešnost in dodatke k osnovnim plačam javnih uslužbencev, javna naročila pri investicijskih odhodkih, tekoče transfere nepridobitnim organizacijam in ustanovam ter zadolževanje</w:t>
      </w:r>
      <w:r w:rsidRPr="00E86370">
        <w:t>. Cilj revizije je bil izrek mnenja o pravilnosti poslovanja Občine Dobrepolje v letu 2016 v delu, ki se nanaša na pripravo proračuna in zaključnega računa proračuna ter izvrševanje proračuna, delovno uspešnost in dodatke k osnovnim plačam javnih uslužbencev, javna naročila pri investicijskih odhodkih, tekoče transfere nepridobitnim organizacijam in ustanovam ter zadolževanje.</w:t>
      </w:r>
    </w:p>
    <w:p w14:paraId="2F3A3F67" w14:textId="77777777" w:rsidR="00B822D7" w:rsidRPr="00E86370" w:rsidRDefault="00B822D7" w:rsidP="00B822D7">
      <w:pPr>
        <w:pStyle w:val="RStekst"/>
      </w:pPr>
    </w:p>
    <w:p w14:paraId="689F2211" w14:textId="77777777" w:rsidR="00B822D7" w:rsidRPr="00E86370" w:rsidRDefault="00B822D7" w:rsidP="00B822D7">
      <w:pPr>
        <w:pStyle w:val="RStekst"/>
      </w:pPr>
      <w:r w:rsidRPr="00E86370">
        <w:t xml:space="preserve">Računsko sodišče je o pravilnosti dela poslovanja Občine Dobrepolje v letu 2016 izreklo </w:t>
      </w:r>
      <w:r w:rsidRPr="00E86370">
        <w:rPr>
          <w:i/>
          <w:iCs/>
        </w:rPr>
        <w:t>negativno mnenje</w:t>
      </w:r>
      <w:r w:rsidRPr="00E86370">
        <w:t>, ker občina ni poslovala v skladu s predpisi v naslednjih primerih:</w:t>
      </w:r>
    </w:p>
    <w:p w14:paraId="3BEAC33D" w14:textId="77777777" w:rsidR="00B822D7" w:rsidRPr="00E86370" w:rsidRDefault="00B822D7" w:rsidP="00B822D7">
      <w:pPr>
        <w:pStyle w:val="RSnatevanje"/>
        <w:numPr>
          <w:ilvl w:val="0"/>
          <w:numId w:val="3"/>
        </w:numPr>
      </w:pPr>
      <w:r w:rsidRPr="00E86370">
        <w:tab/>
        <w:t>v proračunu občine ni prikazala vseh zahtevanih podatkov; župan je občinskemu svetu o izvrševanju proračuna v prvem polletju 2016 poročal prepozno; poročilo o izvrševanju proračuna v prvem polletju 2016 ne vsebuje vseh zahtevanih sestavin; župan ni določil obsega izdatkov za posamezno trimesečje ali drugo obdobje, v okviru katerega smejo neposredni uporabniki plačevati obveznosti; občina ni mesečno načrtovala likvidnosti proračuna; na skupaj 47 proračunskih postavkah je izvršila za 155.683 evrov več plačil, kot so znašala načrtovana sredstva v veljavnem proračunu; proračuna, rebalansa proračuna in zaključnega računa proračuna za leto 2016 ni pripravila po funkcionalni klasifikaciji; obrazložitve proračuna občine za leto 2016, obrazložitve splošnega in posebnega dela zaključnega računa proračuna občine za leto 2016 in obrazložitev podatkov iz bilance stanja ne vključujejo vseh obveznih sestavin; župan je prerazporedil sredstva v skupnem znesku 7.500 evrov med glavnimi programi oziroma med področji proračunske porabe v višjem znesku od dovoljenega v proračunu; občina nima vzpostavljene evidence o izdanih sklepih o prerazporeditvah;</w:t>
      </w:r>
    </w:p>
    <w:p w14:paraId="3850C591" w14:textId="77777777" w:rsidR="00B822D7" w:rsidRPr="00E86370" w:rsidRDefault="00B822D7" w:rsidP="00B822D7">
      <w:pPr>
        <w:pStyle w:val="RSnatevanje"/>
        <w:numPr>
          <w:ilvl w:val="0"/>
          <w:numId w:val="3"/>
        </w:numPr>
      </w:pPr>
      <w:r w:rsidRPr="00E86370">
        <w:t>javnemu uslužbencu ni izplačevala dodatka za delovno dobo;</w:t>
      </w:r>
    </w:p>
    <w:p w14:paraId="0DB80D51" w14:textId="77777777" w:rsidR="00B822D7" w:rsidRPr="00E86370" w:rsidRDefault="00B822D7" w:rsidP="00B822D7">
      <w:pPr>
        <w:pStyle w:val="RSnatevanje"/>
        <w:numPr>
          <w:ilvl w:val="0"/>
          <w:numId w:val="3"/>
        </w:numPr>
      </w:pPr>
      <w:r w:rsidRPr="00E86370">
        <w:t>evidenca javnih naročil ni popolna; javno naročilo v znesku 81.108 evrov brez DDV (v letu 2016 je izvajalcu plačala 45.880 evrov) je oddala, ne da bi izvedla predpisan postopek; ni izvedla postopka oddaje javnega naročila v znesku 423.447 evrov (v letu 2016 je izvajalcu izplačala skupaj 303.489 evrov); v dveh primerih je prevzela za 92.348 evrov (v letu 2016 je izvajalcema plačala 68.276 evrov) več obveznosti, kot je imela za ta namen načrtovanih sredstev na proračunskih postavkah; prevzela je za 73.973 evrov več obveznosti, kot so bile dogovorjene s pogodbo; v dveh primerih pri oddaji del v skupnem znesku 7.639 evrov ni izdala naročilnice ali sklenila pogodbe; pri plačilu obveznosti iz proračuna ni upoštevala zakonskih plačilnih rokov; v naročilnico ni vključila protikorupcijske klavzule;</w:t>
      </w:r>
    </w:p>
    <w:p w14:paraId="68E39465" w14:textId="77777777" w:rsidR="00B822D7" w:rsidRPr="00E86370" w:rsidRDefault="00B822D7" w:rsidP="00B822D7">
      <w:pPr>
        <w:pStyle w:val="RSnatevanje"/>
        <w:numPr>
          <w:ilvl w:val="0"/>
          <w:numId w:val="3"/>
        </w:numPr>
      </w:pPr>
      <w:r w:rsidRPr="00E86370">
        <w:t>razpisna dokumentacija na področju športa ni vsebovala vseh obveznih sestavnih delov; štirim prejemnikom sredstev na različnih področjih delovanja je dodelila sredstva v skupnem znesku 2.650 evrov, ne da bi prej izvedla javni razpis; strokovna komisija občinskega sveta ni seznanila z višino vrednosti točk posameznih izbranih programov športa;</w:t>
      </w:r>
    </w:p>
    <w:p w14:paraId="7DC0DAD4" w14:textId="77777777" w:rsidR="00B822D7" w:rsidRPr="00E86370" w:rsidRDefault="00B822D7" w:rsidP="00B822D7">
      <w:pPr>
        <w:pStyle w:val="RSnatevanje"/>
        <w:numPr>
          <w:ilvl w:val="0"/>
          <w:numId w:val="3"/>
        </w:numPr>
      </w:pPr>
      <w:r w:rsidRPr="00E86370">
        <w:t>ni sprejela lokalnega programa za kulturo za obdobje štirih let, niti ni opredelila javnega interesa na področju kulture, prioritet, ukrepov ter ciljev in kazalcev za njihovo doseganje v drugem dokumentu razvojnega načrtovanja lokalne skupnosti; ni sprejela sklepa o začetku postopka za izbiro kulturnih programov in projektov; pogodbe z izvajalci kulturnih programov oziroma projektov niso vsebovale vseh obveznih sestavin;</w:t>
      </w:r>
    </w:p>
    <w:p w14:paraId="6A97E5AF" w14:textId="77777777" w:rsidR="00B822D7" w:rsidRPr="00E86370" w:rsidRDefault="00B822D7" w:rsidP="00B822D7">
      <w:pPr>
        <w:pStyle w:val="RSnatevanje"/>
        <w:numPr>
          <w:ilvl w:val="0"/>
          <w:numId w:val="3"/>
        </w:numPr>
      </w:pPr>
      <w:r w:rsidRPr="00E86370">
        <w:lastRenderedPageBreak/>
        <w:t>v odloku o proračunu ni določila obsega zadolževanja občine in pravnih oseb javnega sektorja na ravni občine; občina ni v celoti izvajala nadzora nad zadolževanjem pravnih oseb javnega sektorja na ravni občine; od treh pravnih oseb javnega sektorja na ravni občine do 15. 1. 2017 ni pridobila podatkov o stanju njihove zadolženosti na dan 31. 12. 2016.</w:t>
      </w:r>
    </w:p>
    <w:p w14:paraId="60534F5A" w14:textId="77777777" w:rsidR="00B822D7" w:rsidRPr="00E86370" w:rsidRDefault="00B822D7" w:rsidP="00B822D7">
      <w:pPr>
        <w:pStyle w:val="RStekst"/>
      </w:pPr>
    </w:p>
    <w:p w14:paraId="7718154C" w14:textId="77777777" w:rsidR="00B822D7" w:rsidRDefault="00B822D7" w:rsidP="00B822D7">
      <w:pPr>
        <w:pStyle w:val="RStekst"/>
      </w:pPr>
      <w:r w:rsidRPr="00E86370">
        <w:t xml:space="preserve">Računsko sodišče je od Občine Dobrepolje zahtevalo </w:t>
      </w:r>
      <w:r w:rsidRPr="00E86370">
        <w:rPr>
          <w:i/>
        </w:rPr>
        <w:t>predložitev odzivnega poročila</w:t>
      </w:r>
      <w:r w:rsidRPr="00E86370">
        <w:t xml:space="preserve">, v katerem mora izkazati popravljalne ukrepe za odpravo ugotovljenih nepravilnosti, podalo pa je tudi </w:t>
      </w:r>
      <w:r w:rsidRPr="00E86370">
        <w:rPr>
          <w:i/>
        </w:rPr>
        <w:t>priporočila</w:t>
      </w:r>
      <w:r w:rsidRPr="00E86370">
        <w:t xml:space="preserve"> za izboljšanje poslovanja.</w:t>
      </w:r>
    </w:p>
    <w:p w14:paraId="7179EE51" w14:textId="77777777" w:rsidR="00C40086" w:rsidRDefault="00C40086" w:rsidP="00C40086">
      <w:pPr>
        <w:pStyle w:val="RStekst"/>
      </w:pPr>
      <w:bookmarkStart w:id="0" w:name="_GoBack"/>
      <w:bookmarkEnd w:id="0"/>
    </w:p>
    <w:p w14:paraId="591ED199" w14:textId="77777777" w:rsidR="00C2230D" w:rsidRDefault="00C2230D" w:rsidP="00C2230D">
      <w:pPr>
        <w:pStyle w:val="RStekst"/>
      </w:pPr>
    </w:p>
    <w:p w14:paraId="5DE7A74A" w14:textId="77777777" w:rsidR="00C40086" w:rsidRDefault="00C40086" w:rsidP="00C2230D">
      <w:pPr>
        <w:pStyle w:val="RStekst"/>
      </w:pPr>
    </w:p>
    <w:p w14:paraId="1B099F79" w14:textId="18D9A91F" w:rsidR="00E00CC1" w:rsidRDefault="00C40086" w:rsidP="00C2230D">
      <w:pPr>
        <w:pStyle w:val="RStekst"/>
      </w:pPr>
      <w:r>
        <w:t xml:space="preserve">Ljubljana, </w:t>
      </w:r>
      <w:r w:rsidR="00C2230D">
        <w:t>1</w:t>
      </w:r>
      <w:r w:rsidR="00B822D7">
        <w:t>2</w:t>
      </w:r>
      <w:r>
        <w:t xml:space="preserve">. </w:t>
      </w:r>
      <w:r w:rsidR="00C2230D">
        <w:t>marca</w:t>
      </w:r>
      <w:r>
        <w:t xml:space="preserve"> 201</w:t>
      </w:r>
      <w:r w:rsidR="00C2230D">
        <w:t>9</w:t>
      </w:r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40C98" w14:textId="77777777" w:rsidR="00C40086" w:rsidRDefault="00C40086">
      <w:r>
        <w:separator/>
      </w:r>
    </w:p>
  </w:endnote>
  <w:endnote w:type="continuationSeparator" w:id="0">
    <w:p w14:paraId="2F57D0BD" w14:textId="77777777" w:rsidR="00C40086" w:rsidRDefault="00C4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5172B" w14:textId="77777777" w:rsidR="0085491D" w:rsidRDefault="0085491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625C7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B822D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3B808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F2E441F" wp14:editId="1CF82D09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79369" w14:textId="77777777" w:rsidR="00C40086" w:rsidRDefault="00C40086">
      <w:r>
        <w:separator/>
      </w:r>
    </w:p>
  </w:footnote>
  <w:footnote w:type="continuationSeparator" w:id="0">
    <w:p w14:paraId="0968785B" w14:textId="77777777" w:rsidR="00C40086" w:rsidRDefault="00C4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C8C0B" w14:textId="77777777" w:rsidR="0085491D" w:rsidRDefault="0085491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39C5F" w14:textId="77777777" w:rsidR="0085491D" w:rsidRDefault="0085491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9E1F4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128294F5" wp14:editId="3699390C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86"/>
    <w:rsid w:val="001E3435"/>
    <w:rsid w:val="001E7547"/>
    <w:rsid w:val="002C5DCD"/>
    <w:rsid w:val="002D37F3"/>
    <w:rsid w:val="002F2498"/>
    <w:rsid w:val="003535E4"/>
    <w:rsid w:val="004F3D74"/>
    <w:rsid w:val="00590644"/>
    <w:rsid w:val="005C34F4"/>
    <w:rsid w:val="005F6ED6"/>
    <w:rsid w:val="00647D7F"/>
    <w:rsid w:val="006A2AFA"/>
    <w:rsid w:val="006F5C9C"/>
    <w:rsid w:val="00742630"/>
    <w:rsid w:val="00824513"/>
    <w:rsid w:val="0085491D"/>
    <w:rsid w:val="008965C3"/>
    <w:rsid w:val="008A4178"/>
    <w:rsid w:val="00912111"/>
    <w:rsid w:val="00AA218A"/>
    <w:rsid w:val="00AB03E9"/>
    <w:rsid w:val="00AC54E0"/>
    <w:rsid w:val="00AD4348"/>
    <w:rsid w:val="00B008F8"/>
    <w:rsid w:val="00B822D7"/>
    <w:rsid w:val="00B92131"/>
    <w:rsid w:val="00BA74F7"/>
    <w:rsid w:val="00C07C0D"/>
    <w:rsid w:val="00C2230D"/>
    <w:rsid w:val="00C31D5B"/>
    <w:rsid w:val="00C40086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8D5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4" w:uiPriority="39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uiPriority w:val="39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C40086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toc 4" w:uiPriority="39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uiPriority w:val="39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C40086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1DE9165-C7F6-4E33-9D39-93893050ABC9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721313-571A-4412-81D8-E3B2208BF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9C829-ABE6-4ADA-99AD-F4C1719D2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2019-03-11T12:38:00Z</dcterms:created>
  <dcterms:modified xsi:type="dcterms:W3CDTF">2019-03-11T12:39:00Z</dcterms:modified>
</cp:coreProperties>
</file>