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6B428" w14:textId="77777777" w:rsidR="00EF70C2" w:rsidRDefault="00EF70C2" w:rsidP="00EF70C2">
      <w:pPr>
        <w:pStyle w:val="RStekst"/>
      </w:pPr>
    </w:p>
    <w:p w14:paraId="355A34F4" w14:textId="77777777" w:rsidR="00EF70C2" w:rsidRDefault="00EF70C2" w:rsidP="00EF70C2">
      <w:pPr>
        <w:pStyle w:val="RStekst"/>
      </w:pPr>
    </w:p>
    <w:p w14:paraId="60AE46FC" w14:textId="77777777" w:rsidR="00EF70C2" w:rsidRPr="00EF70C2" w:rsidRDefault="00EF70C2" w:rsidP="00EF70C2">
      <w:pPr>
        <w:pStyle w:val="RStekst"/>
        <w:rPr>
          <w:b/>
        </w:rPr>
      </w:pPr>
      <w:r w:rsidRPr="00EF70C2">
        <w:rPr>
          <w:b/>
        </w:rPr>
        <w:t xml:space="preserve">Povzetek revizijskega poročila </w:t>
      </w:r>
      <w:r w:rsidRPr="00EF70C2">
        <w:rPr>
          <w:b/>
          <w:i/>
          <w:lang w:eastAsia="sl-SI"/>
        </w:rPr>
        <w:t>P</w:t>
      </w:r>
      <w:r w:rsidRPr="00EF70C2">
        <w:rPr>
          <w:b/>
          <w:i/>
          <w:lang w:eastAsia="sl-SI"/>
        </w:rPr>
        <w:t>ravilnost poslovanja Občine Slovenske Konjice v delu, ki se nanaša na poslovanje krajevnih skupnosti, in Krajevne skupnosti Tepanje</w:t>
      </w:r>
    </w:p>
    <w:p w14:paraId="18E6234A" w14:textId="77777777" w:rsidR="00EF70C2" w:rsidRDefault="00EF70C2" w:rsidP="00EF70C2">
      <w:pPr>
        <w:pStyle w:val="RStekst"/>
      </w:pPr>
    </w:p>
    <w:p w14:paraId="4FE49D62" w14:textId="77777777" w:rsidR="00EF70C2" w:rsidRDefault="00EF70C2" w:rsidP="00EF70C2">
      <w:pPr>
        <w:pStyle w:val="RStekst"/>
      </w:pPr>
    </w:p>
    <w:p w14:paraId="107687BB" w14:textId="77777777" w:rsidR="00EF70C2" w:rsidRPr="0002297A" w:rsidRDefault="00EF70C2" w:rsidP="00EF70C2">
      <w:pPr>
        <w:pStyle w:val="RStekst"/>
      </w:pPr>
      <w:r w:rsidRPr="0002297A">
        <w:t xml:space="preserve">Računsko sodišče je </w:t>
      </w:r>
      <w:r w:rsidRPr="00EF70C2">
        <w:t>revidiralo</w:t>
      </w:r>
      <w:r w:rsidRPr="0002297A">
        <w:rPr>
          <w:i/>
        </w:rPr>
        <w:t xml:space="preserve"> </w:t>
      </w:r>
      <w:r w:rsidRPr="0002297A">
        <w:rPr>
          <w:i/>
          <w:lang w:eastAsia="sl-SI"/>
        </w:rPr>
        <w:t>pravilnost poslovanja Občine Slovenske Konjice v delu, ki se nanaša na poslovanje krajevnih skupnosti, in Krajevne skupnosti Tepanje v letu 2016</w:t>
      </w:r>
      <w:r w:rsidRPr="0002297A">
        <w:rPr>
          <w:i/>
        </w:rPr>
        <w:t xml:space="preserve">. </w:t>
      </w:r>
      <w:r w:rsidRPr="0002297A">
        <w:t xml:space="preserve">Cilj revizije je bil izrek mnenja o pravilnosti poslovanja Občine Slovenske Konjice v delu, </w:t>
      </w:r>
      <w:r w:rsidRPr="0002297A">
        <w:rPr>
          <w:lang w:eastAsia="sl-SI"/>
        </w:rPr>
        <w:t>ki se nanaša na poslovanje krajevnih skupnosti</w:t>
      </w:r>
      <w:r w:rsidRPr="0002297A">
        <w:t xml:space="preserve"> </w:t>
      </w:r>
      <w:r w:rsidRPr="0002297A">
        <w:rPr>
          <w:lang w:eastAsia="sl-SI"/>
        </w:rPr>
        <w:t>v letu 2016, ter izrek mnenja o pravilnosti poslovanja Krajevne skupnosti Tepanje v letu 2016</w:t>
      </w:r>
      <w:r w:rsidRPr="0002297A">
        <w:t>.</w:t>
      </w:r>
    </w:p>
    <w:p w14:paraId="2E41BD38" w14:textId="77777777" w:rsidR="00EF70C2" w:rsidRPr="0002297A" w:rsidRDefault="00EF70C2" w:rsidP="00EF70C2">
      <w:pPr>
        <w:pStyle w:val="RStekst"/>
      </w:pPr>
    </w:p>
    <w:p w14:paraId="2B04CE3C" w14:textId="77777777" w:rsidR="00EF70C2" w:rsidRPr="0002297A" w:rsidRDefault="00EF70C2" w:rsidP="00EF70C2">
      <w:pPr>
        <w:pStyle w:val="RStekst"/>
      </w:pPr>
      <w:r w:rsidRPr="0002297A">
        <w:t xml:space="preserve">Računsko sodišče je o </w:t>
      </w:r>
      <w:r w:rsidRPr="0002297A">
        <w:rPr>
          <w:szCs w:val="22"/>
        </w:rPr>
        <w:t xml:space="preserve">pravilnosti poslovanja </w:t>
      </w:r>
      <w:r w:rsidRPr="0002297A">
        <w:t>Občine Slovenske Konjice</w:t>
      </w:r>
      <w:r w:rsidRPr="0002297A">
        <w:rPr>
          <w:i/>
          <w:szCs w:val="22"/>
        </w:rPr>
        <w:t xml:space="preserve"> </w:t>
      </w:r>
      <w:r w:rsidRPr="0002297A">
        <w:rPr>
          <w:szCs w:val="22"/>
        </w:rPr>
        <w:t xml:space="preserve">v delu, </w:t>
      </w:r>
      <w:r w:rsidRPr="0002297A">
        <w:rPr>
          <w:lang w:eastAsia="sl-SI"/>
        </w:rPr>
        <w:t>ki se nanaša na poslovanje krajevnih skupnosti</w:t>
      </w:r>
      <w:r w:rsidRPr="0002297A">
        <w:t xml:space="preserve"> </w:t>
      </w:r>
      <w:r w:rsidRPr="0002297A">
        <w:rPr>
          <w:lang w:eastAsia="sl-SI"/>
        </w:rPr>
        <w:t>v letu 2016</w:t>
      </w:r>
      <w:r w:rsidRPr="0002297A">
        <w:t xml:space="preserve">, izreklo </w:t>
      </w:r>
      <w:r w:rsidRPr="0002297A">
        <w:rPr>
          <w:i/>
        </w:rPr>
        <w:t xml:space="preserve">negativno mnenje, </w:t>
      </w:r>
      <w:r w:rsidRPr="0002297A">
        <w:t xml:space="preserve">ker </w:t>
      </w:r>
      <w:r w:rsidRPr="0002297A">
        <w:rPr>
          <w:szCs w:val="22"/>
        </w:rPr>
        <w:t>občina</w:t>
      </w:r>
      <w:r w:rsidRPr="0002297A">
        <w:t xml:space="preserve"> ni poslovala v skladu s predpisi in pogodbenimi določili v naslednjih primerih:</w:t>
      </w:r>
    </w:p>
    <w:p w14:paraId="726892CF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ni podelila koncesije za vzdrževanje javnih poti, ampak je naloge rednega vzdrževanja javnih poti prenesla na krajevne skupnosti</w:t>
      </w:r>
      <w:r>
        <w:t xml:space="preserve">; </w:t>
      </w:r>
      <w:r w:rsidRPr="0002297A">
        <w:t>v Odloku o krajevnih skupnostih ni določila načina izvajanja nalog, ki jih je prenesla v izvajanje krajevnim skupnostim;</w:t>
      </w:r>
    </w:p>
    <w:p w14:paraId="30D50630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>
        <w:t>N</w:t>
      </w:r>
      <w:r w:rsidRPr="0002297A">
        <w:t>avodilo za pripravo občinskega proračuna za leto 2016 ni popolno; izplačala je 6.913 evrov več, kot je načrtovala na proračunskih postavkah, ki se nanašata na odhodke za krajevne skupnost</w:t>
      </w:r>
      <w:r>
        <w:t>i</w:t>
      </w:r>
      <w:r w:rsidRPr="0002297A">
        <w:t>; obrazložitve finančnega načrta občine v delu, ki se nanaša na načrtovana sredstva za krajevne skupnosti, niso popolne; v načrt razvojnih programov je uvrstila investicijske projekte krajevnih skupnosti, ne da bi pred uvrstitvijo izdelala investicijsko dokumentacijo; poročilo o doseženih ciljih in rezultatih, ki se nanaša na krajevne skupnosti, ni popolno;</w:t>
      </w:r>
    </w:p>
    <w:p w14:paraId="775B23FE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krajevnim skupnostim je za funkcionalno poslovanje nakazala 11.860 evrov več, za vzdrževanje javnih poti 167.359 evrov manj, za investicije krajevnih skupnosti pa 470.723 evrov manj, kot je načrtovala v veljavnem proračunu občine za leto 2016; za investicije je dvema krajevnima skupnostma določila 4.146 evrov več sredstev, preostalim 14 krajevnim skupnostim pa 4.146 evrov manj sredstev, kot bi jim pripadalo; krajevnim skupnostim je dodelila sredstva za investicije v znesku 36.000 evrov in sredstva za vzdrževanje javnih poti v znesku 71.038 evrov brez uporabe kriterijev in meril, določenih v Odloku o osnovah in merilih za financiranje krajevnih skupnosti;</w:t>
      </w:r>
    </w:p>
    <w:p w14:paraId="7E80CF31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v veljavnem proračunu občine za leto 2016 je načrtovala odhodke za vzdrževanje javnih poti krajevnih skupnosti v znesku, ki je bil za 40.000 evrov manjši, kot je bil določen za financiranje vzdrževanja javnih poti krajevnih skupnosti v Sklepu o financiranju krajevnih skupnosti v letu 2016;</w:t>
      </w:r>
    </w:p>
    <w:p w14:paraId="2E9977AC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predsednikom svetov krajevnih skupnosti je v letu 2016 izplačevala nadomestila za opravljanje funkcije predsednika sveta krajevne skupnosti (v letu 2016 je izplačala 13.610 evrov), za kar ni imela podlage v Zakonu o lokalni samoupravi ali drugem javnofinančnem predpisu;</w:t>
      </w:r>
    </w:p>
    <w:p w14:paraId="5090D87A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bančno garancijo za dobro izvedbo pogodbenih obveznosti je pridobila prepozno in v prenizkem znesku ter ob sklenitvi aneksa zaradi povečanja pogodbene vrednosti in podaljšanja roka za dokončanje del ni pridobila bančne garancije za dobro izvedbo pogodbenih obveznosti s povečano vrednostjo in podaljšanim rokom veljavnosti;</w:t>
      </w:r>
    </w:p>
    <w:p w14:paraId="5FCD95BD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 xml:space="preserve">ni določila kriterijev in meril za financiranje vzdrževanja bazena </w:t>
      </w:r>
      <w:r>
        <w:t xml:space="preserve">v lasti </w:t>
      </w:r>
      <w:r w:rsidRPr="0002297A">
        <w:t>krajevne skupnosti iz proračuna občine (izplačila v letu 2016 v znesku 15.150 evrov); le delno je zagotavljala izvajanje strokovnih nalog in administrativnih opravil za potrebe krajevnih skupnosti in njihovih svetov;</w:t>
      </w:r>
    </w:p>
    <w:p w14:paraId="6CF65032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ni preverila, ali krajevni skupnosti izpolnjujeta predpisane pogoje za upravljavce vodovoda;</w:t>
      </w:r>
    </w:p>
    <w:p w14:paraId="406F7484" w14:textId="77777777" w:rsidR="00EF70C2" w:rsidRPr="00FE677C" w:rsidRDefault="00EF70C2" w:rsidP="00EF70C2">
      <w:pPr>
        <w:pStyle w:val="RSnatevanje"/>
        <w:numPr>
          <w:ilvl w:val="0"/>
          <w:numId w:val="3"/>
        </w:numPr>
        <w:rPr>
          <w:spacing w:val="-4"/>
        </w:rPr>
      </w:pPr>
      <w:r w:rsidRPr="00FE677C">
        <w:rPr>
          <w:spacing w:val="-4"/>
        </w:rPr>
        <w:t>ni izvajala nadzora nad prevzemanjem obveznosti oziroma sklepanjem pravnih poslov krajevnih skupnosti.</w:t>
      </w:r>
    </w:p>
    <w:p w14:paraId="0ED5CA71" w14:textId="77777777" w:rsidR="00EF70C2" w:rsidRPr="0002297A" w:rsidRDefault="00EF70C2" w:rsidP="00EF70C2">
      <w:pPr>
        <w:pStyle w:val="RStekst"/>
        <w:spacing w:before="0" w:after="0" w:line="240" w:lineRule="auto"/>
      </w:pPr>
    </w:p>
    <w:p w14:paraId="3AC40666" w14:textId="77777777" w:rsidR="00EF70C2" w:rsidRPr="0002297A" w:rsidRDefault="00EF70C2" w:rsidP="00EF70C2">
      <w:pPr>
        <w:pStyle w:val="RStekst"/>
      </w:pPr>
      <w:r w:rsidRPr="0002297A">
        <w:lastRenderedPageBreak/>
        <w:t xml:space="preserve">Računsko sodišče je o </w:t>
      </w:r>
      <w:r w:rsidRPr="0002297A">
        <w:rPr>
          <w:szCs w:val="22"/>
        </w:rPr>
        <w:t xml:space="preserve">pravilnosti poslovanja </w:t>
      </w:r>
      <w:r w:rsidRPr="0002297A">
        <w:t>Krajevne skupnosti Tepanje</w:t>
      </w:r>
      <w:r w:rsidRPr="0002297A">
        <w:rPr>
          <w:i/>
          <w:szCs w:val="22"/>
        </w:rPr>
        <w:t xml:space="preserve"> </w:t>
      </w:r>
      <w:r w:rsidRPr="0002297A">
        <w:rPr>
          <w:lang w:eastAsia="sl-SI"/>
        </w:rPr>
        <w:t>v letu 2016</w:t>
      </w:r>
      <w:r w:rsidRPr="0002297A">
        <w:t xml:space="preserve"> izreklo </w:t>
      </w:r>
      <w:r w:rsidRPr="0002297A">
        <w:rPr>
          <w:i/>
        </w:rPr>
        <w:t xml:space="preserve">negativno mnenje, </w:t>
      </w:r>
      <w:r w:rsidRPr="0002297A">
        <w:t>ker k</w:t>
      </w:r>
      <w:r w:rsidRPr="0002297A">
        <w:rPr>
          <w:szCs w:val="22"/>
        </w:rPr>
        <w:t>rajevna skupnost</w:t>
      </w:r>
      <w:r w:rsidRPr="0002297A">
        <w:t xml:space="preserve"> ni poslovala v skladu s predpisi v naslednjih primerih:</w:t>
      </w:r>
    </w:p>
    <w:p w14:paraId="0D365D7C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svet krajevne skupnosti ni sprejel letnega programa dela krajevne skupnosti, ki bi bil finančno ovrednoten, in finančnega načrta krajevne skupnosti za leto 2016; predlog finančnega načrta krajevne skupnosti za leto 2016 ne vsebuje obrazložitev; letno poročilo krajevne skupnosti za leto 2016 ne vsebuje poročila o doseženih ciljih in rezultatih; prepozno je pripravila in občini oddala predlog finančnega načrta krajevne skupnosti za leto 2016;</w:t>
      </w:r>
    </w:p>
    <w:p w14:paraId="79AD1D22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nikoli še ni zagotovila notranje revizije poslovanja;</w:t>
      </w:r>
    </w:p>
    <w:p w14:paraId="01439F4F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ni sprejela pravilnika, s katerim bi podrobneje uredila način sestavljanja knjigovodskih listin, vrste knjigovodskih listin, odgovornost za sestavo, gibanje in kontrolo knjigovodskih listin ter njihovo hranjenje;</w:t>
      </w:r>
    </w:p>
    <w:p w14:paraId="1A435A37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poslovni prostor je oddala v najem za nedoločen čas; za oddajo poslovnega prostora v najem ni sprejela posamičnega programa ravnanja s stvarnim premoženjem; ni izvedla pravnega pregleda premoženja ter ni uredila pravnega statusa premoženja, ki ga je oddajala v najem; pred oddajo poslovnega prostora ni objavila namere o oddaji stvarnega premoženja v najem;</w:t>
      </w:r>
    </w:p>
    <w:p w14:paraId="24E8B285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v petih primerih pred izplačilom ni mogla preveriti pravnega temelja in višine obveznosti, ki je izhajala iz računov v skupnem znesku 11.342 evrov, saj so bile obveznosti prevzete na podlagi naročilnic, iz katerih ni bilo mogoče ugotoviti vrednosti, količine in kakovosti naročenih del; za prevzem in plačilo obveznosti v znesku 317 evrov ni sklenila pogodbe ali izdala naročilnice; prevzela je za 10.585 evrov več obveznosti, kot je bilo ob prevzemu obveznosti za ta namen načrtovanih sredstev v proračunu občine za leto 2016;</w:t>
      </w:r>
    </w:p>
    <w:p w14:paraId="0E1562B0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k sklenitvi pravnih poslov ni pridobila soglasja župana (izvajalcem je v letu 2016 plačala 34.845 evrov);</w:t>
      </w:r>
    </w:p>
    <w:p w14:paraId="6577A4E8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ab/>
        <w:t>pri plačilu obveznosti ni upoštevala zakonskih plačilnih rokov;</w:t>
      </w:r>
    </w:p>
    <w:p w14:paraId="39FE4BDC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z javnim uslužbencem je sklenila delovno razmerje in tako</w:t>
      </w:r>
      <w:r>
        <w:t xml:space="preserve"> kljub prepovedi</w:t>
      </w:r>
      <w:r w:rsidRPr="0002297A">
        <w:t xml:space="preserve"> postala delodajalec (izplačila v letu 2016 v znesku 3.143 evrov);</w:t>
      </w:r>
    </w:p>
    <w:p w14:paraId="6BB1048C" w14:textId="77777777" w:rsidR="00EF70C2" w:rsidRPr="0002297A" w:rsidRDefault="00EF70C2" w:rsidP="00EF70C2">
      <w:pPr>
        <w:pStyle w:val="RSnatevanje"/>
        <w:numPr>
          <w:ilvl w:val="0"/>
          <w:numId w:val="3"/>
        </w:numPr>
      </w:pPr>
      <w:r w:rsidRPr="0002297A">
        <w:t>n</w:t>
      </w:r>
      <w:r>
        <w:t>i</w:t>
      </w:r>
      <w:r w:rsidRPr="0002297A">
        <w:t xml:space="preserve"> vodi</w:t>
      </w:r>
      <w:r>
        <w:t>la</w:t>
      </w:r>
      <w:r w:rsidRPr="0002297A">
        <w:t xml:space="preserve"> evidence o oddaji javnih naročil.</w:t>
      </w:r>
    </w:p>
    <w:p w14:paraId="01084F99" w14:textId="77777777" w:rsidR="00EF70C2" w:rsidRPr="0002297A" w:rsidRDefault="00EF70C2" w:rsidP="00EF70C2">
      <w:pPr>
        <w:pStyle w:val="RStekst"/>
        <w:spacing w:before="0" w:after="0" w:line="240" w:lineRule="auto"/>
      </w:pPr>
    </w:p>
    <w:p w14:paraId="36E240E1" w14:textId="77777777" w:rsidR="00EF70C2" w:rsidRDefault="00EF70C2" w:rsidP="00EF70C2">
      <w:pPr>
        <w:pStyle w:val="RStekst"/>
        <w:widowControl/>
      </w:pPr>
      <w:r w:rsidRPr="0002297A">
        <w:t xml:space="preserve">Računsko sodišče </w:t>
      </w:r>
      <w:r>
        <w:t xml:space="preserve">od </w:t>
      </w:r>
      <w:r w:rsidRPr="0002297A">
        <w:t>Občin</w:t>
      </w:r>
      <w:r>
        <w:t>e</w:t>
      </w:r>
      <w:r w:rsidRPr="0002297A">
        <w:t xml:space="preserve"> Slovenske Konjice</w:t>
      </w:r>
      <w:r>
        <w:t xml:space="preserve"> in Krajevne skupnosti Tepanje ni zahtevalo predložitve odzivnega poročila, saj sta oba </w:t>
      </w:r>
      <w:proofErr w:type="spellStart"/>
      <w:r>
        <w:t>revidiranca</w:t>
      </w:r>
      <w:proofErr w:type="spellEnd"/>
      <w:r>
        <w:t xml:space="preserve"> med revizijskim postopkom, kjer je bilo mogoče sprejela ustrezne popravljalne ukrepe za odpravo razkritih nepravilnosti oziroma ukrepe, ki bodo zmanjšali možnost nastajanja istovrstnih nepravilnosti v prihodnje. Računsko sodišče je obema</w:t>
      </w:r>
      <w:r w:rsidRPr="0002297A">
        <w:t xml:space="preserve"> podalo </w:t>
      </w:r>
      <w:r>
        <w:t xml:space="preserve">tudi </w:t>
      </w:r>
      <w:r w:rsidRPr="0002297A">
        <w:rPr>
          <w:i/>
        </w:rPr>
        <w:t>priporočila</w:t>
      </w:r>
      <w:r w:rsidRPr="0002297A">
        <w:t xml:space="preserve"> za izboljšanje poslovanja.</w:t>
      </w:r>
    </w:p>
    <w:p w14:paraId="20DFB63B" w14:textId="77777777" w:rsidR="00EF70C2" w:rsidRDefault="00EF70C2" w:rsidP="00EF70C2">
      <w:pPr>
        <w:pStyle w:val="RStekst"/>
      </w:pPr>
    </w:p>
    <w:p w14:paraId="415EC71B" w14:textId="77777777" w:rsidR="002C5DCD" w:rsidRDefault="002C5DCD" w:rsidP="00D2498A">
      <w:pPr>
        <w:pStyle w:val="RStekst"/>
      </w:pPr>
    </w:p>
    <w:p w14:paraId="6C093032" w14:textId="77777777" w:rsidR="00E00CC1" w:rsidRDefault="00E00CC1" w:rsidP="00D2498A">
      <w:pPr>
        <w:pStyle w:val="RStekst"/>
      </w:pPr>
    </w:p>
    <w:p w14:paraId="378AE2C1" w14:textId="77777777" w:rsidR="00EF70C2" w:rsidRDefault="00EF70C2" w:rsidP="00D2498A">
      <w:pPr>
        <w:pStyle w:val="RStekst"/>
      </w:pPr>
      <w:r>
        <w:t>Ljubljana, 21. februarja 2019</w:t>
      </w:r>
      <w:bookmarkStart w:id="0" w:name="_GoBack"/>
      <w:bookmarkEnd w:id="0"/>
    </w:p>
    <w:sectPr w:rsidR="00EF7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0766" w14:textId="77777777" w:rsidR="00EF70C2" w:rsidRDefault="00EF70C2">
      <w:r>
        <w:separator/>
      </w:r>
    </w:p>
  </w:endnote>
  <w:endnote w:type="continuationSeparator" w:id="0">
    <w:p w14:paraId="15B35A3E" w14:textId="77777777" w:rsidR="00EF70C2" w:rsidRDefault="00EF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E2BB" w14:textId="77777777" w:rsidR="00945F39" w:rsidRDefault="00945F3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FDCB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45F3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BC3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1C3C8E5" wp14:editId="1EFEB4C3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D1DD" w14:textId="77777777" w:rsidR="00EF70C2" w:rsidRDefault="00EF70C2">
      <w:r>
        <w:separator/>
      </w:r>
    </w:p>
  </w:footnote>
  <w:footnote w:type="continuationSeparator" w:id="0">
    <w:p w14:paraId="5662C402" w14:textId="77777777" w:rsidR="00EF70C2" w:rsidRDefault="00EF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9622" w14:textId="77777777" w:rsidR="00945F39" w:rsidRDefault="00945F3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FAA4" w14:textId="77777777" w:rsidR="00945F39" w:rsidRDefault="00945F3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11A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215625C" wp14:editId="296B3B04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C2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945F39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EF70C2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0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EF70C2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EF70C2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216BF3-BFC5-49B4-AB83-2963B2AFCDEA}"/>
</file>

<file path=customXml/itemProps2.xml><?xml version="1.0" encoding="utf-8"?>
<ds:datastoreItem xmlns:ds="http://schemas.openxmlformats.org/officeDocument/2006/customXml" ds:itemID="{3D214215-2854-4611-8F81-3F0680AC5BC8}"/>
</file>

<file path=customXml/itemProps3.xml><?xml version="1.0" encoding="utf-8"?>
<ds:datastoreItem xmlns:ds="http://schemas.openxmlformats.org/officeDocument/2006/customXml" ds:itemID="{AF5D14C4-2A64-4B49-9E47-1D59DFC23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2019-02-19T12:53:00Z</dcterms:created>
  <dcterms:modified xsi:type="dcterms:W3CDTF">2019-02-19T12:53:00Z</dcterms:modified>
</cp:coreProperties>
</file>